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30F0">
      <w:pPr>
        <w:jc w:val="center"/>
        <w:rPr>
          <w:rFonts w:eastAsia="Times New Roman"/>
          <w:caps/>
          <w:color w:val="000080"/>
        </w:rPr>
      </w:pPr>
      <w:bookmarkStart w:id="0" w:name="2450797"/>
      <w:r>
        <w:rPr>
          <w:rFonts w:eastAsia="Times New Roman"/>
          <w:caps/>
          <w:color w:val="000080"/>
        </w:rPr>
        <w:t>Постановление</w:t>
      </w:r>
      <w:bookmarkEnd w:id="0"/>
    </w:p>
    <w:p w:rsidR="00000000" w:rsidRDefault="00D830F0">
      <w:pPr>
        <w:jc w:val="center"/>
        <w:rPr>
          <w:rFonts w:eastAsia="Times New Roman"/>
          <w:caps/>
          <w:color w:val="000080"/>
        </w:rPr>
      </w:pPr>
      <w:bookmarkStart w:id="1" w:name="2450798"/>
      <w:r>
        <w:rPr>
          <w:rFonts w:eastAsia="Times New Roman"/>
          <w:caps/>
          <w:color w:val="000080"/>
        </w:rPr>
        <w:t>Кабинета Министров Республики Узбекистан</w:t>
      </w:r>
      <w:bookmarkEnd w:id="1"/>
    </w:p>
    <w:p w:rsidR="00000000" w:rsidRDefault="00D830F0">
      <w:pPr>
        <w:jc w:val="center"/>
        <w:divId w:val="1979263079"/>
        <w:rPr>
          <w:rFonts w:eastAsia="Times New Roman"/>
          <w:b/>
          <w:bCs/>
          <w:caps/>
          <w:color w:val="000080"/>
        </w:rPr>
      </w:pPr>
      <w:bookmarkStart w:id="2" w:name="2450799"/>
      <w:bookmarkStart w:id="3" w:name="_GoBack"/>
      <w:r>
        <w:rPr>
          <w:rFonts w:eastAsia="Times New Roman"/>
          <w:b/>
          <w:bCs/>
          <w:caps/>
          <w:color w:val="000080"/>
        </w:rPr>
        <w:t>Об утверждении Положения о квотах и порядке допуска к обращению ценных бумаг</w:t>
      </w:r>
      <w:bookmarkEnd w:id="2"/>
    </w:p>
    <w:p w:rsidR="00000000" w:rsidRDefault="00D830F0">
      <w:pPr>
        <w:jc w:val="center"/>
        <w:divId w:val="441194979"/>
        <w:rPr>
          <w:rFonts w:eastAsia="Times New Roman"/>
          <w:i/>
          <w:iCs/>
          <w:color w:val="800000"/>
          <w:sz w:val="22"/>
          <w:szCs w:val="22"/>
        </w:rPr>
      </w:pPr>
      <w:bookmarkStart w:id="4" w:name="2452201"/>
      <w:bookmarkEnd w:id="3"/>
      <w:r>
        <w:rPr>
          <w:rFonts w:eastAsia="Times New Roman"/>
          <w:i/>
          <w:iCs/>
          <w:color w:val="800000"/>
          <w:sz w:val="22"/>
          <w:szCs w:val="22"/>
        </w:rPr>
        <w:t>(Собрание законодательства Республики Узбекистан, 2014 г., № 34, ст. 437; 2015 г., № 39, ст. 507)</w:t>
      </w:r>
      <w:bookmarkEnd w:id="4"/>
    </w:p>
    <w:p w:rsidR="00000000" w:rsidRDefault="00D830F0">
      <w:pPr>
        <w:ind w:firstLine="851"/>
        <w:jc w:val="both"/>
        <w:rPr>
          <w:rFonts w:eastAsia="Times New Roman"/>
          <w:color w:val="000000"/>
        </w:rPr>
      </w:pPr>
      <w:bookmarkStart w:id="5" w:name="2450800"/>
      <w:bookmarkStart w:id="6" w:name="2450801"/>
      <w:bookmarkEnd w:id="5"/>
      <w:r>
        <w:rPr>
          <w:rFonts w:eastAsia="Times New Roman"/>
          <w:color w:val="000000"/>
        </w:rPr>
        <w:t xml:space="preserve">В соответствии со </w:t>
      </w:r>
      <w:bookmarkEnd w:id="6"/>
      <w:r>
        <w:rPr>
          <w:rFonts w:eastAsia="Times New Roman"/>
          <w:color w:val="000000"/>
        </w:rPr>
        <w:fldChar w:fldCharType="begin"/>
      </w:r>
      <w:r w:rsidR="009C1156">
        <w:rPr>
          <w:rFonts w:eastAsia="Times New Roman"/>
          <w:color w:val="000000"/>
        </w:rPr>
        <w:instrText>HYPERLINK "C:\\pages\\getpage.aspx?lact_id=1374867" \l "1374998"</w:instrText>
      </w:r>
      <w:r w:rsidR="009C1156">
        <w:rPr>
          <w:rFonts w:eastAsia="Times New Roman"/>
          <w:color w:val="000000"/>
        </w:rPr>
      </w:r>
      <w:r>
        <w:rPr>
          <w:rFonts w:eastAsia="Times New Roman"/>
          <w:color w:val="000000"/>
        </w:rPr>
        <w:fldChar w:fldCharType="separate"/>
      </w:r>
      <w:r>
        <w:rPr>
          <w:rStyle w:val="a3"/>
          <w:rFonts w:eastAsia="Times New Roman"/>
        </w:rPr>
        <w:t xml:space="preserve">статьей 13 </w:t>
      </w:r>
      <w:r>
        <w:rPr>
          <w:rFonts w:eastAsia="Times New Roman"/>
          <w:color w:val="000000"/>
        </w:rPr>
        <w:fldChar w:fldCharType="end"/>
      </w:r>
      <w:r>
        <w:rPr>
          <w:rFonts w:eastAsia="Times New Roman"/>
          <w:color w:val="000000"/>
        </w:rPr>
        <w:t xml:space="preserve">Закона Республики Узбекистан «О рынке ценных бумаг» и </w:t>
      </w:r>
      <w:hyperlink r:id="rId5" w:history="1">
        <w:r>
          <w:rPr>
            <w:rStyle w:val="a3"/>
            <w:rFonts w:eastAsia="Times New Roman"/>
          </w:rPr>
          <w:t>постановлением</w:t>
        </w:r>
      </w:hyperlink>
      <w:r>
        <w:rPr>
          <w:rFonts w:eastAsia="Times New Roman"/>
          <w:color w:val="000000"/>
        </w:rPr>
        <w:t xml:space="preserve"> Президента Республики Узбекистан от 15 июля 2013 года № ПП-</w:t>
      </w:r>
      <w:r>
        <w:rPr>
          <w:rFonts w:eastAsia="Times New Roman"/>
          <w:color w:val="000000"/>
        </w:rPr>
        <w:t>2003 «Об утверждении планов разработки нормативно-правовых и иных актов, направленных на реализацию отсылочных норм законов», Кабинет Министров постановляет:</w:t>
      </w:r>
    </w:p>
    <w:p w:rsidR="00000000" w:rsidRDefault="00D830F0">
      <w:pPr>
        <w:ind w:firstLine="851"/>
        <w:jc w:val="both"/>
        <w:divId w:val="793140756"/>
        <w:rPr>
          <w:rFonts w:eastAsia="Times New Roman"/>
          <w:i/>
          <w:iCs/>
          <w:color w:val="800080"/>
          <w:sz w:val="22"/>
          <w:szCs w:val="22"/>
        </w:rPr>
      </w:pPr>
      <w:bookmarkStart w:id="7" w:name="edi2772953"/>
      <w:r>
        <w:rPr>
          <w:rFonts w:eastAsia="Times New Roman"/>
          <w:i/>
          <w:iCs/>
          <w:color w:val="800080"/>
          <w:sz w:val="22"/>
          <w:szCs w:val="22"/>
        </w:rPr>
        <w:t>См. </w:t>
      </w:r>
      <w:bookmarkEnd w:id="7"/>
      <w:r>
        <w:rPr>
          <w:rFonts w:eastAsia="Times New Roman"/>
          <w:i/>
          <w:iCs/>
          <w:color w:val="800080"/>
          <w:sz w:val="22"/>
          <w:szCs w:val="22"/>
        </w:rPr>
        <w:fldChar w:fldCharType="begin"/>
      </w:r>
      <w:r w:rsidR="009C1156">
        <w:rPr>
          <w:rFonts w:eastAsia="Times New Roman"/>
          <w:i/>
          <w:iCs/>
          <w:color w:val="800080"/>
          <w:sz w:val="22"/>
          <w:szCs w:val="22"/>
        </w:rPr>
        <w:instrText>HYPERLINK "C:\\pages\\getpage.aspx?actForm=1&amp;lact_id=2450542&amp;ONDATE=25.08.2014 00" \l "2450802"</w:instrText>
      </w:r>
      <w:r w:rsidR="009C1156">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D830F0">
      <w:pPr>
        <w:ind w:firstLine="851"/>
        <w:jc w:val="both"/>
        <w:rPr>
          <w:rFonts w:eastAsia="Times New Roman"/>
          <w:color w:val="000000"/>
        </w:rPr>
      </w:pPr>
      <w:bookmarkStart w:id="8" w:name="2772953"/>
      <w:bookmarkStart w:id="9" w:name="2772954"/>
      <w:bookmarkEnd w:id="8"/>
      <w:r>
        <w:rPr>
          <w:rFonts w:eastAsia="Times New Roman"/>
          <w:color w:val="000000"/>
        </w:rPr>
        <w:t xml:space="preserve">1. Утвердить Положение о квотах и порядке допуска к размещению и обращению ценных бумаг согласно </w:t>
      </w:r>
      <w:bookmarkEnd w:id="9"/>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"javascript:opentInAct1(2450542,2450809)"</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приложению</w:t>
      </w:r>
      <w:r>
        <w:rPr>
          <w:rFonts w:eastAsia="Times New Roman"/>
          <w:color w:val="000000"/>
        </w:rPr>
        <w:fldChar w:fldCharType="end"/>
      </w:r>
      <w:r>
        <w:rPr>
          <w:rFonts w:eastAsia="Times New Roman"/>
          <w:color w:val="000000"/>
        </w:rPr>
        <w:t>.</w:t>
      </w:r>
    </w:p>
    <w:p w:rsidR="00000000" w:rsidRDefault="00D830F0">
      <w:pPr>
        <w:ind w:firstLine="851"/>
        <w:jc w:val="both"/>
        <w:rPr>
          <w:rFonts w:eastAsia="Times New Roman"/>
          <w:i/>
          <w:iCs/>
          <w:color w:val="800000"/>
          <w:sz w:val="22"/>
          <w:szCs w:val="22"/>
        </w:rPr>
      </w:pPr>
      <w:bookmarkStart w:id="10" w:name="2772955"/>
      <w:r>
        <w:rPr>
          <w:rFonts w:eastAsia="Times New Roman"/>
          <w:i/>
          <w:iCs/>
          <w:color w:val="800000"/>
          <w:sz w:val="22"/>
          <w:szCs w:val="22"/>
        </w:rPr>
        <w:t xml:space="preserve">(пункт 1 в редакции </w:t>
      </w:r>
      <w:bookmarkEnd w:id="10"/>
      <w:r>
        <w:rPr>
          <w:rFonts w:eastAsia="Times New Roman"/>
          <w:i/>
          <w:iCs/>
          <w:color w:val="800000"/>
          <w:sz w:val="22"/>
          <w:szCs w:val="22"/>
        </w:rPr>
        <w:fldChar w:fldCharType="begin"/>
      </w:r>
      <w:r w:rsidR="009C1156">
        <w:rPr>
          <w:rFonts w:eastAsia="Times New Roman"/>
          <w:i/>
          <w:iCs/>
          <w:color w:val="800000"/>
          <w:sz w:val="22"/>
          <w:szCs w:val="22"/>
        </w:rPr>
        <w:instrText>HYPERLINK "C:\\pages\\getpage.aspx?actForm=1&amp;lact_id=2766467&amp;ONDATE=05.10.2015 00" \l "2766984"</w:instrText>
      </w:r>
      <w:r w:rsidR="009C1156">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 № 39, ст. 507)</w:t>
      </w:r>
    </w:p>
    <w:p w:rsidR="00000000" w:rsidRDefault="00D830F0">
      <w:pPr>
        <w:ind w:firstLine="851"/>
        <w:jc w:val="both"/>
        <w:rPr>
          <w:rFonts w:eastAsia="Times New Roman"/>
          <w:color w:val="000000"/>
        </w:rPr>
      </w:pPr>
      <w:bookmarkStart w:id="11" w:name="2450803"/>
      <w:r>
        <w:rPr>
          <w:rFonts w:eastAsia="Times New Roman"/>
          <w:color w:val="000000"/>
        </w:rPr>
        <w:t>2. Контроль за исполнением настоящего постановления возложить на первого заместителя Прем</w:t>
      </w:r>
      <w:r>
        <w:rPr>
          <w:rFonts w:eastAsia="Times New Roman"/>
          <w:color w:val="000000"/>
        </w:rPr>
        <w:t>ьер-министра Республики Узбекистан Р.С. Азимова.</w:t>
      </w:r>
      <w:bookmarkEnd w:id="11"/>
    </w:p>
    <w:p w:rsidR="00000000" w:rsidRDefault="00D830F0">
      <w:pPr>
        <w:jc w:val="right"/>
        <w:divId w:val="1318463021"/>
        <w:rPr>
          <w:rFonts w:eastAsia="Times New Roman"/>
          <w:b/>
          <w:bCs/>
          <w:color w:val="000000"/>
        </w:rPr>
      </w:pPr>
      <w:bookmarkStart w:id="12" w:name="2450804"/>
      <w:r>
        <w:rPr>
          <w:rFonts w:eastAsia="Times New Roman"/>
          <w:b/>
          <w:bCs/>
          <w:color w:val="000000"/>
        </w:rPr>
        <w:t>Премьер-министр Республики Узбекистан Ш. МИРЗИЁЕВ</w:t>
      </w:r>
      <w:bookmarkEnd w:id="12"/>
    </w:p>
    <w:p w:rsidR="00000000" w:rsidRDefault="00D830F0">
      <w:pPr>
        <w:jc w:val="center"/>
        <w:divId w:val="283926078"/>
        <w:rPr>
          <w:rFonts w:eastAsia="Times New Roman"/>
          <w:color w:val="000000"/>
          <w:sz w:val="22"/>
          <w:szCs w:val="22"/>
        </w:rPr>
      </w:pPr>
      <w:bookmarkStart w:id="13" w:name="2450805"/>
      <w:r>
        <w:rPr>
          <w:rFonts w:eastAsia="Times New Roman"/>
          <w:color w:val="000000"/>
          <w:sz w:val="22"/>
          <w:szCs w:val="22"/>
        </w:rPr>
        <w:t>г. Ташкент,</w:t>
      </w:r>
      <w:bookmarkEnd w:id="13"/>
    </w:p>
    <w:p w:rsidR="00000000" w:rsidRDefault="00D830F0">
      <w:pPr>
        <w:jc w:val="center"/>
        <w:divId w:val="370813320"/>
        <w:rPr>
          <w:rFonts w:eastAsia="Times New Roman"/>
          <w:color w:val="000000"/>
          <w:sz w:val="22"/>
          <w:szCs w:val="22"/>
        </w:rPr>
      </w:pPr>
      <w:bookmarkStart w:id="14" w:name="2450806"/>
      <w:r>
        <w:rPr>
          <w:rFonts w:eastAsia="Times New Roman"/>
          <w:color w:val="000000"/>
          <w:sz w:val="22"/>
          <w:szCs w:val="22"/>
        </w:rPr>
        <w:t>20 августа 2014 г.,</w:t>
      </w:r>
      <w:bookmarkEnd w:id="14"/>
    </w:p>
    <w:p w:rsidR="00000000" w:rsidRDefault="00D830F0">
      <w:pPr>
        <w:jc w:val="center"/>
        <w:divId w:val="1711765608"/>
        <w:rPr>
          <w:rFonts w:eastAsia="Times New Roman"/>
          <w:color w:val="000000"/>
          <w:sz w:val="22"/>
          <w:szCs w:val="22"/>
        </w:rPr>
      </w:pPr>
      <w:bookmarkStart w:id="15" w:name="2450807"/>
      <w:r>
        <w:rPr>
          <w:rFonts w:eastAsia="Times New Roman"/>
          <w:color w:val="000000"/>
          <w:sz w:val="22"/>
          <w:szCs w:val="22"/>
        </w:rPr>
        <w:t>№ 239</w:t>
      </w:r>
      <w:bookmarkEnd w:id="15"/>
    </w:p>
    <w:p w:rsidR="00000000" w:rsidRDefault="00D830F0">
      <w:pPr>
        <w:jc w:val="center"/>
        <w:divId w:val="1184855618"/>
        <w:rPr>
          <w:rFonts w:eastAsia="Times New Roman"/>
          <w:color w:val="000080"/>
          <w:sz w:val="22"/>
          <w:szCs w:val="22"/>
        </w:rPr>
      </w:pPr>
      <w:bookmarkStart w:id="16" w:name="2450808"/>
      <w:bookmarkStart w:id="17" w:name="2450809"/>
      <w:bookmarkEnd w:id="16"/>
      <w:r>
        <w:rPr>
          <w:rFonts w:eastAsia="Times New Roman"/>
          <w:color w:val="000080"/>
          <w:sz w:val="22"/>
          <w:szCs w:val="22"/>
        </w:rPr>
        <w:t>ПРИЛОЖЕНИЕ</w:t>
      </w:r>
      <w:r>
        <w:rPr>
          <w:rFonts w:eastAsia="Times New Roman"/>
          <w:color w:val="000080"/>
          <w:sz w:val="22"/>
          <w:szCs w:val="22"/>
        </w:rPr>
        <w:br/>
        <w:t xml:space="preserve">к </w:t>
      </w:r>
      <w:bookmarkEnd w:id="17"/>
      <w:r>
        <w:rPr>
          <w:rFonts w:eastAsia="Times New Roman"/>
          <w:color w:val="000080"/>
          <w:sz w:val="22"/>
          <w:szCs w:val="22"/>
        </w:rPr>
        <w:fldChar w:fldCharType="begin"/>
      </w:r>
      <w:r w:rsidR="009C1156">
        <w:rPr>
          <w:rFonts w:eastAsia="Times New Roman"/>
          <w:color w:val="000080"/>
          <w:sz w:val="22"/>
          <w:szCs w:val="22"/>
        </w:rPr>
        <w:instrText>HYPERLINK "C:\\pages\\getpage.aspx?lact_id=2450542"</w:instrText>
      </w:r>
      <w:r w:rsidR="009C1156">
        <w:rPr>
          <w:rFonts w:eastAsia="Times New Roman"/>
          <w:color w:val="000080"/>
          <w:sz w:val="22"/>
          <w:szCs w:val="22"/>
        </w:rPr>
      </w:r>
      <w:r>
        <w:rPr>
          <w:rFonts w:eastAsia="Times New Roman"/>
          <w:color w:val="000080"/>
          <w:sz w:val="22"/>
          <w:szCs w:val="22"/>
        </w:rPr>
        <w:fldChar w:fldCharType="separate"/>
      </w:r>
      <w:r>
        <w:rPr>
          <w:rStyle w:val="a3"/>
          <w:rFonts w:eastAsia="Times New Roman"/>
          <w:sz w:val="22"/>
          <w:szCs w:val="22"/>
        </w:rPr>
        <w:t xml:space="preserve">постановлению </w:t>
      </w:r>
      <w:r>
        <w:rPr>
          <w:rFonts w:eastAsia="Times New Roman"/>
          <w:color w:val="000080"/>
          <w:sz w:val="22"/>
          <w:szCs w:val="22"/>
        </w:rPr>
        <w:fldChar w:fldCharType="end"/>
      </w:r>
      <w:r>
        <w:rPr>
          <w:rFonts w:eastAsia="Times New Roman"/>
          <w:color w:val="000080"/>
          <w:sz w:val="22"/>
          <w:szCs w:val="22"/>
        </w:rPr>
        <w:t xml:space="preserve">Кабинета Министров от 20 августа 2014 года № 239 </w:t>
      </w:r>
    </w:p>
    <w:p w:rsidR="00000000" w:rsidRDefault="00D830F0">
      <w:pPr>
        <w:ind w:firstLine="851"/>
        <w:jc w:val="both"/>
        <w:divId w:val="2128045123"/>
        <w:rPr>
          <w:rFonts w:eastAsia="Times New Roman"/>
          <w:i/>
          <w:iCs/>
          <w:color w:val="800080"/>
          <w:sz w:val="22"/>
          <w:szCs w:val="22"/>
        </w:rPr>
      </w:pPr>
      <w:bookmarkStart w:id="18" w:name="edi2772957"/>
      <w:r>
        <w:rPr>
          <w:rFonts w:eastAsia="Times New Roman"/>
          <w:i/>
          <w:iCs/>
          <w:color w:val="800080"/>
          <w:sz w:val="22"/>
          <w:szCs w:val="22"/>
        </w:rPr>
        <w:t>См. </w:t>
      </w:r>
      <w:bookmarkEnd w:id="18"/>
      <w:r>
        <w:rPr>
          <w:rFonts w:eastAsia="Times New Roman"/>
          <w:i/>
          <w:iCs/>
          <w:color w:val="800080"/>
          <w:sz w:val="22"/>
          <w:szCs w:val="22"/>
        </w:rPr>
        <w:fldChar w:fldCharType="begin"/>
      </w:r>
      <w:r w:rsidR="009C1156">
        <w:rPr>
          <w:rFonts w:eastAsia="Times New Roman"/>
          <w:i/>
          <w:iCs/>
          <w:color w:val="800080"/>
          <w:sz w:val="22"/>
          <w:szCs w:val="22"/>
        </w:rPr>
        <w:instrText>HYPERLINK "C:\\pages\\getpage.aspx?actForm=1&amp;lact_id=2450542&amp;ONDATE=25.08.2014 00" \l "2450810"</w:instrText>
      </w:r>
      <w:r w:rsidR="009C1156">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D830F0">
      <w:pPr>
        <w:jc w:val="center"/>
        <w:rPr>
          <w:rFonts w:eastAsia="Times New Roman"/>
          <w:caps/>
          <w:color w:val="000080"/>
        </w:rPr>
      </w:pPr>
      <w:bookmarkStart w:id="19" w:name="2772957"/>
      <w:bookmarkStart w:id="20" w:name="2772958"/>
      <w:bookmarkEnd w:id="19"/>
      <w:r>
        <w:rPr>
          <w:rStyle w:val="a6"/>
          <w:rFonts w:eastAsia="Times New Roman"/>
          <w:caps/>
          <w:color w:val="000080"/>
        </w:rPr>
        <w:t>ПОЛОЖЕНИЕ</w:t>
      </w:r>
      <w:r>
        <w:rPr>
          <w:rFonts w:eastAsia="Times New Roman"/>
          <w:caps/>
          <w:color w:val="000080"/>
        </w:rPr>
        <w:t xml:space="preserve"> </w:t>
      </w:r>
      <w:bookmarkEnd w:id="20"/>
    </w:p>
    <w:p w:rsidR="00000000" w:rsidRDefault="00D830F0">
      <w:pPr>
        <w:jc w:val="center"/>
        <w:divId w:val="303506056"/>
        <w:rPr>
          <w:rFonts w:eastAsia="Times New Roman"/>
          <w:b/>
          <w:bCs/>
          <w:color w:val="000080"/>
        </w:rPr>
      </w:pPr>
      <w:bookmarkStart w:id="21" w:name="2772959"/>
      <w:r>
        <w:rPr>
          <w:rFonts w:eastAsia="Times New Roman"/>
          <w:b/>
          <w:bCs/>
          <w:color w:val="000080"/>
        </w:rPr>
        <w:t>о квотах и порядке допуска к размещению и обращению ценных бумаг</w:t>
      </w:r>
      <w:bookmarkEnd w:id="21"/>
    </w:p>
    <w:p w:rsidR="00000000" w:rsidRDefault="00D830F0">
      <w:pPr>
        <w:ind w:firstLine="851"/>
        <w:jc w:val="both"/>
        <w:rPr>
          <w:rFonts w:eastAsia="Times New Roman"/>
          <w:i/>
          <w:iCs/>
          <w:color w:val="800000"/>
          <w:sz w:val="22"/>
          <w:szCs w:val="22"/>
        </w:rPr>
      </w:pPr>
      <w:bookmarkStart w:id="22" w:name="2772964"/>
      <w:r>
        <w:rPr>
          <w:rFonts w:eastAsia="Times New Roman"/>
          <w:i/>
          <w:iCs/>
          <w:color w:val="800000"/>
          <w:sz w:val="22"/>
          <w:szCs w:val="22"/>
        </w:rPr>
        <w:t>(наименов</w:t>
      </w:r>
      <w:r>
        <w:rPr>
          <w:rFonts w:eastAsia="Times New Roman"/>
          <w:i/>
          <w:iCs/>
          <w:color w:val="800000"/>
          <w:sz w:val="22"/>
          <w:szCs w:val="22"/>
        </w:rPr>
        <w:t xml:space="preserve">ание приложения в редакции </w:t>
      </w:r>
      <w:bookmarkEnd w:id="22"/>
      <w:r>
        <w:rPr>
          <w:rFonts w:eastAsia="Times New Roman"/>
          <w:i/>
          <w:iCs/>
          <w:color w:val="800000"/>
          <w:sz w:val="22"/>
          <w:szCs w:val="22"/>
        </w:rPr>
        <w:fldChar w:fldCharType="begin"/>
      </w:r>
      <w:r w:rsidR="009C1156">
        <w:rPr>
          <w:rFonts w:eastAsia="Times New Roman"/>
          <w:i/>
          <w:iCs/>
          <w:color w:val="800000"/>
          <w:sz w:val="22"/>
          <w:szCs w:val="22"/>
        </w:rPr>
        <w:instrText>HYPERLINK "C:\\pages\\getpage.aspx?actForm=1&amp;lact_id=2766467&amp;ONDATE=05.10.2015 00" \l "2766989"</w:instrText>
      </w:r>
      <w:r w:rsidR="009C1156">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 № 39, ст. 507)</w:t>
      </w:r>
    </w:p>
    <w:p w:rsidR="00000000" w:rsidRDefault="00D830F0">
      <w:pPr>
        <w:jc w:val="center"/>
        <w:divId w:val="1221329888"/>
        <w:rPr>
          <w:rFonts w:eastAsia="Times New Roman"/>
          <w:b/>
          <w:bCs/>
          <w:color w:val="000080"/>
        </w:rPr>
      </w:pPr>
      <w:bookmarkStart w:id="23" w:name="2450812"/>
      <w:bookmarkStart w:id="24" w:name="2450813"/>
      <w:bookmarkEnd w:id="23"/>
      <w:r>
        <w:rPr>
          <w:rFonts w:eastAsia="Times New Roman"/>
          <w:b/>
          <w:bCs/>
          <w:color w:val="000080"/>
        </w:rPr>
        <w:t>I. Общие полож</w:t>
      </w:r>
      <w:r>
        <w:rPr>
          <w:rFonts w:eastAsia="Times New Roman"/>
          <w:b/>
          <w:bCs/>
          <w:color w:val="000080"/>
        </w:rPr>
        <w:t>ения</w:t>
      </w:r>
      <w:bookmarkEnd w:id="24"/>
    </w:p>
    <w:p w:rsidR="00000000" w:rsidRDefault="00D830F0">
      <w:pPr>
        <w:ind w:firstLine="851"/>
        <w:jc w:val="both"/>
        <w:rPr>
          <w:rFonts w:eastAsia="Times New Roman"/>
          <w:color w:val="000000"/>
        </w:rPr>
      </w:pPr>
      <w:bookmarkStart w:id="25" w:name="2450816"/>
      <w:r>
        <w:rPr>
          <w:rFonts w:eastAsia="Times New Roman"/>
          <w:color w:val="000000"/>
        </w:rPr>
        <w:t xml:space="preserve">1. Настоящее Положение в соответствии со </w:t>
      </w:r>
      <w:bookmarkEnd w:id="25"/>
      <w:r>
        <w:rPr>
          <w:rFonts w:eastAsia="Times New Roman"/>
          <w:color w:val="000000"/>
        </w:rPr>
        <w:fldChar w:fldCharType="begin"/>
      </w:r>
      <w:r w:rsidR="009C1156">
        <w:rPr>
          <w:rFonts w:eastAsia="Times New Roman"/>
          <w:color w:val="000000"/>
        </w:rPr>
        <w:instrText>HYPERLINK "C:\\pages\\getpage.aspx?lact_id=1374867" \l "1374998"</w:instrText>
      </w:r>
      <w:r w:rsidR="009C1156">
        <w:rPr>
          <w:rFonts w:eastAsia="Times New Roman"/>
          <w:color w:val="000000"/>
        </w:rPr>
      </w:r>
      <w:r>
        <w:rPr>
          <w:rFonts w:eastAsia="Times New Roman"/>
          <w:color w:val="000000"/>
        </w:rPr>
        <w:fldChar w:fldCharType="separate"/>
      </w:r>
      <w:r>
        <w:rPr>
          <w:rStyle w:val="a3"/>
          <w:rFonts w:eastAsia="Times New Roman"/>
        </w:rPr>
        <w:t xml:space="preserve">статьей 13 </w:t>
      </w:r>
      <w:r>
        <w:rPr>
          <w:rFonts w:eastAsia="Times New Roman"/>
          <w:color w:val="000000"/>
        </w:rPr>
        <w:fldChar w:fldCharType="end"/>
      </w:r>
      <w:r>
        <w:rPr>
          <w:rFonts w:eastAsia="Times New Roman"/>
          <w:color w:val="000000"/>
        </w:rPr>
        <w:t>Закона Республики Узбекистан «О рынке ценных бумаг» устанавливает квоты и определяет порядок допуска к размещению и обращению:</w:t>
      </w:r>
    </w:p>
    <w:p w:rsidR="00000000" w:rsidRDefault="00D830F0">
      <w:pPr>
        <w:ind w:firstLine="851"/>
        <w:jc w:val="both"/>
        <w:rPr>
          <w:rFonts w:eastAsia="Times New Roman"/>
          <w:color w:val="000000"/>
        </w:rPr>
      </w:pPr>
      <w:bookmarkStart w:id="26" w:name="2450817"/>
      <w:r>
        <w:rPr>
          <w:rFonts w:eastAsia="Times New Roman"/>
          <w:color w:val="000000"/>
        </w:rPr>
        <w:t>на терр</w:t>
      </w:r>
      <w:r>
        <w:rPr>
          <w:rFonts w:eastAsia="Times New Roman"/>
          <w:color w:val="000000"/>
        </w:rPr>
        <w:t>итории Республики Узбекистан ценных бумаг, выпущенных нерезидентами Республики Узбекистан;</w:t>
      </w:r>
      <w:bookmarkEnd w:id="26"/>
    </w:p>
    <w:p w:rsidR="00000000" w:rsidRDefault="00D830F0">
      <w:pPr>
        <w:ind w:firstLine="851"/>
        <w:jc w:val="both"/>
        <w:rPr>
          <w:rFonts w:eastAsia="Times New Roman"/>
          <w:color w:val="000000"/>
        </w:rPr>
      </w:pPr>
      <w:bookmarkStart w:id="27" w:name="2450820"/>
      <w:r>
        <w:rPr>
          <w:rFonts w:eastAsia="Times New Roman"/>
          <w:color w:val="000000"/>
        </w:rPr>
        <w:t>вне территории Республики Узбекистан ценных бумаг, выпущенных резидентами Республики Узбекистан.</w:t>
      </w:r>
      <w:bookmarkEnd w:id="27"/>
    </w:p>
    <w:p w:rsidR="00000000" w:rsidRDefault="00D830F0">
      <w:pPr>
        <w:ind w:firstLine="851"/>
        <w:jc w:val="both"/>
        <w:rPr>
          <w:rFonts w:eastAsia="Times New Roman"/>
          <w:color w:val="000000"/>
        </w:rPr>
      </w:pPr>
      <w:bookmarkStart w:id="28" w:name="2450821"/>
      <w:r>
        <w:rPr>
          <w:rFonts w:eastAsia="Times New Roman"/>
          <w:color w:val="000000"/>
        </w:rPr>
        <w:t>Настоящее Положение не распространяется на случаи приобретения госуд</w:t>
      </w:r>
      <w:r>
        <w:rPr>
          <w:rFonts w:eastAsia="Times New Roman"/>
          <w:color w:val="000000"/>
        </w:rPr>
        <w:t>арством ценных бумаг, выпущенных нерезидентами Республики Узбекистан.</w:t>
      </w:r>
      <w:bookmarkEnd w:id="28"/>
    </w:p>
    <w:p w:rsidR="00000000" w:rsidRDefault="00D830F0">
      <w:pPr>
        <w:ind w:firstLine="851"/>
        <w:jc w:val="both"/>
        <w:rPr>
          <w:rFonts w:eastAsia="Times New Roman"/>
          <w:color w:val="000000"/>
        </w:rPr>
      </w:pPr>
      <w:bookmarkStart w:id="29" w:name="2450822"/>
      <w:r>
        <w:rPr>
          <w:rFonts w:eastAsia="Times New Roman"/>
          <w:color w:val="000000"/>
        </w:rPr>
        <w:t>Особенности размещения и обращения вне территории Республики Узбекистан ценных бумаг, выпущенных банками — резидентами Республики Узбекистан, устанавливается законодательством.</w:t>
      </w:r>
      <w:bookmarkEnd w:id="29"/>
    </w:p>
    <w:p w:rsidR="00000000" w:rsidRDefault="00D830F0">
      <w:pPr>
        <w:ind w:firstLine="851"/>
        <w:jc w:val="both"/>
        <w:rPr>
          <w:rFonts w:eastAsia="Times New Roman"/>
          <w:color w:val="000000"/>
        </w:rPr>
      </w:pPr>
      <w:bookmarkStart w:id="30" w:name="2450823"/>
      <w:r>
        <w:rPr>
          <w:rFonts w:eastAsia="Times New Roman"/>
          <w:color w:val="000000"/>
        </w:rPr>
        <w:t>2. В наст</w:t>
      </w:r>
      <w:r>
        <w:rPr>
          <w:rFonts w:eastAsia="Times New Roman"/>
          <w:color w:val="000000"/>
        </w:rPr>
        <w:t>оящем Положении применяются следующие основные понятия:</w:t>
      </w:r>
      <w:bookmarkEnd w:id="30"/>
    </w:p>
    <w:p w:rsidR="00000000" w:rsidRDefault="00D830F0">
      <w:pPr>
        <w:ind w:firstLine="851"/>
        <w:jc w:val="both"/>
        <w:divId w:val="530648747"/>
        <w:rPr>
          <w:rFonts w:eastAsia="Times New Roman"/>
          <w:i/>
          <w:iCs/>
          <w:color w:val="800080"/>
          <w:sz w:val="22"/>
          <w:szCs w:val="22"/>
        </w:rPr>
      </w:pPr>
      <w:bookmarkStart w:id="31" w:name="edi2772967"/>
      <w:r>
        <w:rPr>
          <w:rFonts w:eastAsia="Times New Roman"/>
          <w:i/>
          <w:iCs/>
          <w:color w:val="800080"/>
          <w:sz w:val="22"/>
          <w:szCs w:val="22"/>
        </w:rPr>
        <w:t>См. </w:t>
      </w:r>
      <w:bookmarkEnd w:id="31"/>
      <w:r>
        <w:rPr>
          <w:rFonts w:eastAsia="Times New Roman"/>
          <w:i/>
          <w:iCs/>
          <w:color w:val="800080"/>
          <w:sz w:val="22"/>
          <w:szCs w:val="22"/>
        </w:rPr>
        <w:fldChar w:fldCharType="begin"/>
      </w:r>
      <w:r w:rsidR="009C1156">
        <w:rPr>
          <w:rFonts w:eastAsia="Times New Roman"/>
          <w:i/>
          <w:iCs/>
          <w:color w:val="800080"/>
          <w:sz w:val="22"/>
          <w:szCs w:val="22"/>
        </w:rPr>
        <w:instrText>HYPERLINK "C:\\pages\\getpage.aspx?actForm=1&amp;lact_id=2450542&amp;ONDATE=25.08.2014 00" \l "2450824"</w:instrText>
      </w:r>
      <w:r w:rsidR="009C1156">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D830F0">
      <w:pPr>
        <w:ind w:firstLine="851"/>
        <w:jc w:val="both"/>
        <w:rPr>
          <w:rFonts w:eastAsia="Times New Roman"/>
          <w:color w:val="000000"/>
        </w:rPr>
      </w:pPr>
      <w:bookmarkStart w:id="32" w:name="2772967"/>
      <w:bookmarkStart w:id="33" w:name="2772970"/>
      <w:bookmarkEnd w:id="32"/>
      <w:r>
        <w:rPr>
          <w:rStyle w:val="a6"/>
          <w:rFonts w:eastAsia="Times New Roman"/>
          <w:color w:val="000000"/>
        </w:rPr>
        <w:t>номинальный держатель ценных бумаг</w:t>
      </w:r>
      <w:r>
        <w:rPr>
          <w:rFonts w:eastAsia="Times New Roman"/>
          <w:color w:val="000000"/>
        </w:rPr>
        <w:t xml:space="preserve"> </w:t>
      </w:r>
      <w:r>
        <w:rPr>
          <w:rFonts w:eastAsia="Times New Roman"/>
          <w:color w:val="000000"/>
        </w:rPr>
        <w:t>— инвестиционный посредник, Центральный депозитарий ценных бумаг, осуществляющие по поручению владельца ценных бумаг или уполномоченного им лица учет и удостоверение прав на ценные бумаги, не являясь их владельцами;</w:t>
      </w:r>
      <w:bookmarkEnd w:id="33"/>
    </w:p>
    <w:p w:rsidR="00000000" w:rsidRDefault="00D830F0">
      <w:pPr>
        <w:ind w:firstLine="851"/>
        <w:jc w:val="both"/>
        <w:rPr>
          <w:rFonts w:eastAsia="Times New Roman"/>
          <w:i/>
          <w:iCs/>
          <w:color w:val="800000"/>
          <w:sz w:val="22"/>
          <w:szCs w:val="22"/>
        </w:rPr>
      </w:pPr>
      <w:bookmarkStart w:id="34" w:name="2772973"/>
      <w:r>
        <w:rPr>
          <w:rFonts w:eastAsia="Times New Roman"/>
          <w:i/>
          <w:iCs/>
          <w:color w:val="800000"/>
          <w:sz w:val="22"/>
          <w:szCs w:val="22"/>
        </w:rPr>
        <w:t xml:space="preserve">(абзац второй пункта 2 в редакции </w:t>
      </w:r>
      <w:bookmarkEnd w:id="34"/>
      <w:r>
        <w:rPr>
          <w:rFonts w:eastAsia="Times New Roman"/>
          <w:i/>
          <w:iCs/>
          <w:color w:val="800000"/>
          <w:sz w:val="22"/>
          <w:szCs w:val="22"/>
        </w:rPr>
        <w:fldChar w:fldCharType="begin"/>
      </w:r>
      <w:r w:rsidR="009C1156">
        <w:rPr>
          <w:rFonts w:eastAsia="Times New Roman"/>
          <w:i/>
          <w:iCs/>
          <w:color w:val="800000"/>
          <w:sz w:val="22"/>
          <w:szCs w:val="22"/>
        </w:rPr>
        <w:instrText>HYPERLINK "C:\\pages\\getpage.aspx?actForm=1&amp;lact_id=2766467&amp;ONDATE=05.10.2015 00" \l "2767008"</w:instrText>
      </w:r>
      <w:r w:rsidR="009C1156">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Кабинета Министров Республики Узбекистан от 23 сентября 2015 года № 274 — СЗ РУ, 2015 г., № 39, ст. 507)</w:t>
      </w:r>
    </w:p>
    <w:p w:rsidR="00000000" w:rsidRDefault="00D830F0">
      <w:pPr>
        <w:ind w:firstLine="851"/>
        <w:jc w:val="both"/>
        <w:rPr>
          <w:rFonts w:eastAsia="Times New Roman"/>
          <w:color w:val="000000"/>
        </w:rPr>
      </w:pPr>
      <w:bookmarkStart w:id="35" w:name="2450825"/>
      <w:r>
        <w:rPr>
          <w:rStyle w:val="a6"/>
          <w:rFonts w:eastAsia="Times New Roman"/>
          <w:color w:val="000000"/>
        </w:rPr>
        <w:t>представляемые ценные бумаги нерезидента</w:t>
      </w:r>
      <w:r>
        <w:rPr>
          <w:rFonts w:eastAsia="Times New Roman"/>
          <w:color w:val="000000"/>
        </w:rPr>
        <w:t xml:space="preserve"> </w:t>
      </w:r>
      <w:r>
        <w:rPr>
          <w:rFonts w:eastAsia="Times New Roman"/>
          <w:color w:val="000000"/>
        </w:rPr>
        <w:t>— акции и корпоративные облигации, выпущенные нерезидентом Республики Узбекистан, права собственности на которые подтверждаются депозитарной распиской;</w:t>
      </w:r>
      <w:bookmarkEnd w:id="35"/>
    </w:p>
    <w:p w:rsidR="00000000" w:rsidRDefault="00D830F0">
      <w:pPr>
        <w:ind w:firstLine="851"/>
        <w:jc w:val="both"/>
        <w:rPr>
          <w:rFonts w:eastAsia="Times New Roman"/>
          <w:color w:val="000000"/>
        </w:rPr>
      </w:pPr>
      <w:bookmarkStart w:id="36" w:name="2450826"/>
      <w:r>
        <w:rPr>
          <w:rStyle w:val="a6"/>
          <w:rFonts w:eastAsia="Times New Roman"/>
          <w:color w:val="000000"/>
        </w:rPr>
        <w:t>узбекская депозитарная расписка (УДР)</w:t>
      </w:r>
      <w:r>
        <w:rPr>
          <w:rFonts w:eastAsia="Times New Roman"/>
          <w:color w:val="000000"/>
        </w:rPr>
        <w:t xml:space="preserve"> — производная ценной бумаги, не имеющая номинальной стоимости, удо</w:t>
      </w:r>
      <w:r>
        <w:rPr>
          <w:rFonts w:eastAsia="Times New Roman"/>
          <w:color w:val="000000"/>
        </w:rPr>
        <w:t>стоверяющая право собственности на определенное количество представляемых ценных бумаг нерезидента и закрепляющая право ее владельца требовать от ее эмитента получения взамен депозитарной расписки соответствующего количества представляемых ценных бумаг нер</w:t>
      </w:r>
      <w:r>
        <w:rPr>
          <w:rFonts w:eastAsia="Times New Roman"/>
          <w:color w:val="000000"/>
        </w:rPr>
        <w:t>езидента и оказания услуг, связанных с осуществлением владельцем депозитарной расписки прав, закрепленных представляемыми ценными бумагами нерезидента;</w:t>
      </w:r>
      <w:bookmarkEnd w:id="36"/>
    </w:p>
    <w:p w:rsidR="00000000" w:rsidRDefault="00D830F0">
      <w:pPr>
        <w:ind w:firstLine="851"/>
        <w:jc w:val="both"/>
        <w:rPr>
          <w:rFonts w:eastAsia="Times New Roman"/>
          <w:color w:val="000000"/>
        </w:rPr>
      </w:pPr>
      <w:bookmarkStart w:id="37" w:name="2450827"/>
      <w:r>
        <w:rPr>
          <w:rStyle w:val="a6"/>
          <w:rFonts w:eastAsia="Times New Roman"/>
          <w:color w:val="000000"/>
        </w:rPr>
        <w:t>уполномоченный государственный орган</w:t>
      </w:r>
      <w:r>
        <w:rPr>
          <w:rFonts w:eastAsia="Times New Roman"/>
          <w:color w:val="000000"/>
        </w:rPr>
        <w:t xml:space="preserve"> — Центр по координации и развитию рынка ценных бумаг при Госкомконк</w:t>
      </w:r>
      <w:r>
        <w:rPr>
          <w:rFonts w:eastAsia="Times New Roman"/>
          <w:color w:val="000000"/>
        </w:rPr>
        <w:t>уренции Республики Узбекистан;</w:t>
      </w:r>
      <w:bookmarkEnd w:id="37"/>
    </w:p>
    <w:p w:rsidR="00000000" w:rsidRDefault="00D830F0">
      <w:pPr>
        <w:ind w:firstLine="851"/>
        <w:jc w:val="both"/>
        <w:rPr>
          <w:rFonts w:eastAsia="Times New Roman"/>
          <w:color w:val="000000"/>
        </w:rPr>
      </w:pPr>
      <w:bookmarkStart w:id="38" w:name="2450828"/>
      <w:r>
        <w:rPr>
          <w:rStyle w:val="a6"/>
          <w:rFonts w:eastAsia="Times New Roman"/>
          <w:color w:val="000000"/>
        </w:rPr>
        <w:t>ценные бумаги нерезидента</w:t>
      </w:r>
      <w:r>
        <w:rPr>
          <w:rFonts w:eastAsia="Times New Roman"/>
          <w:color w:val="000000"/>
        </w:rPr>
        <w:t xml:space="preserve"> — эмиссионные ценные бумаги в виде акций и корпоративных облигаций, выпущенные нерезидентом Республики Узбекистан;</w:t>
      </w:r>
      <w:bookmarkEnd w:id="38"/>
    </w:p>
    <w:p w:rsidR="00000000" w:rsidRDefault="00D830F0">
      <w:pPr>
        <w:ind w:firstLine="851"/>
        <w:jc w:val="both"/>
        <w:rPr>
          <w:rFonts w:eastAsia="Times New Roman"/>
          <w:color w:val="000000"/>
        </w:rPr>
      </w:pPr>
      <w:bookmarkStart w:id="39" w:name="2450829"/>
      <w:r>
        <w:rPr>
          <w:rStyle w:val="a6"/>
          <w:rFonts w:eastAsia="Times New Roman"/>
          <w:color w:val="000000"/>
        </w:rPr>
        <w:t>ценные бумаги резидента</w:t>
      </w:r>
      <w:r>
        <w:rPr>
          <w:rFonts w:eastAsia="Times New Roman"/>
          <w:color w:val="000000"/>
        </w:rPr>
        <w:t xml:space="preserve"> — ценные бумаги, выпущенные резидентом Республики Узбекистан</w:t>
      </w:r>
      <w:r>
        <w:rPr>
          <w:rFonts w:eastAsia="Times New Roman"/>
          <w:color w:val="000000"/>
        </w:rPr>
        <w:t>;</w:t>
      </w:r>
      <w:bookmarkEnd w:id="39"/>
    </w:p>
    <w:p w:rsidR="00000000" w:rsidRDefault="00D830F0">
      <w:pPr>
        <w:ind w:firstLine="851"/>
        <w:jc w:val="both"/>
        <w:divId w:val="981039651"/>
        <w:rPr>
          <w:rFonts w:eastAsia="Times New Roman"/>
          <w:i/>
          <w:iCs/>
          <w:color w:val="800080"/>
          <w:sz w:val="22"/>
          <w:szCs w:val="22"/>
        </w:rPr>
      </w:pPr>
      <w:bookmarkStart w:id="40" w:name="edi2772979"/>
      <w:r>
        <w:rPr>
          <w:rFonts w:eastAsia="Times New Roman"/>
          <w:i/>
          <w:iCs/>
          <w:color w:val="800080"/>
          <w:sz w:val="22"/>
          <w:szCs w:val="22"/>
        </w:rPr>
        <w:t>См. </w:t>
      </w:r>
      <w:bookmarkEnd w:id="40"/>
      <w:r>
        <w:rPr>
          <w:rFonts w:eastAsia="Times New Roman"/>
          <w:i/>
          <w:iCs/>
          <w:color w:val="800080"/>
          <w:sz w:val="22"/>
          <w:szCs w:val="22"/>
        </w:rPr>
        <w:fldChar w:fldCharType="begin"/>
      </w:r>
      <w:r w:rsidR="009C1156">
        <w:rPr>
          <w:rFonts w:eastAsia="Times New Roman"/>
          <w:i/>
          <w:iCs/>
          <w:color w:val="800080"/>
          <w:sz w:val="22"/>
          <w:szCs w:val="22"/>
        </w:rPr>
        <w:instrText>HYPERLINK "C:\\pages\\getpage.aspx?actForm=1&amp;lact_id=2450542&amp;ONDATE=25.08.2014 00" \l "2450830"</w:instrText>
      </w:r>
      <w:r w:rsidR="009C1156">
        <w:rPr>
          <w:rFonts w:eastAsia="Times New Roman"/>
          <w:i/>
          <w:iCs/>
          <w:color w:val="800080"/>
          <w:sz w:val="22"/>
          <w:szCs w:val="22"/>
        </w:rPr>
      </w:r>
      <w:r>
        <w:rPr>
          <w:rFonts w:eastAsia="Times New Roman"/>
          <w:i/>
          <w:iCs/>
          <w:color w:val="800080"/>
          <w:sz w:val="22"/>
          <w:szCs w:val="22"/>
        </w:rPr>
        <w:fldChar w:fldCharType="separate"/>
      </w:r>
      <w:r>
        <w:rPr>
          <w:rStyle w:val="a3"/>
          <w:rFonts w:eastAsia="Times New Roman"/>
          <w:i/>
          <w:iCs/>
          <w:sz w:val="22"/>
          <w:szCs w:val="22"/>
        </w:rPr>
        <w:t>предыдущую</w:t>
      </w:r>
      <w:r>
        <w:rPr>
          <w:rFonts w:eastAsia="Times New Roman"/>
          <w:i/>
          <w:iCs/>
          <w:color w:val="800080"/>
          <w:sz w:val="22"/>
          <w:szCs w:val="22"/>
        </w:rPr>
        <w:fldChar w:fldCharType="end"/>
      </w:r>
      <w:r>
        <w:rPr>
          <w:rFonts w:eastAsia="Times New Roman"/>
          <w:i/>
          <w:iCs/>
          <w:color w:val="800080"/>
          <w:sz w:val="22"/>
          <w:szCs w:val="22"/>
        </w:rPr>
        <w:t> редакцию.</w:t>
      </w:r>
    </w:p>
    <w:p w:rsidR="00000000" w:rsidRDefault="00D830F0">
      <w:pPr>
        <w:ind w:firstLine="851"/>
        <w:jc w:val="both"/>
        <w:rPr>
          <w:rFonts w:eastAsia="Times New Roman"/>
          <w:color w:val="000000"/>
        </w:rPr>
      </w:pPr>
      <w:bookmarkStart w:id="41" w:name="2772979"/>
      <w:bookmarkStart w:id="42" w:name="2772983"/>
      <w:bookmarkEnd w:id="41"/>
      <w:r>
        <w:rPr>
          <w:rStyle w:val="a6"/>
          <w:rFonts w:eastAsia="Times New Roman"/>
          <w:color w:val="000000"/>
        </w:rPr>
        <w:t>Центральный депозитарий ценных бумаг (Центральный депозитарий)</w:t>
      </w:r>
      <w:r>
        <w:rPr>
          <w:rFonts w:eastAsia="Times New Roman"/>
          <w:color w:val="000000"/>
        </w:rPr>
        <w:t xml:space="preserve"> — государственный депозитарий, который обеспечивает единую систему хра</w:t>
      </w:r>
      <w:r>
        <w:rPr>
          <w:rFonts w:eastAsia="Times New Roman"/>
          <w:color w:val="000000"/>
        </w:rPr>
        <w:t>нения, учета прав и движения эмиссионных ценных бумаг по счетам депо.</w:t>
      </w:r>
      <w:bookmarkEnd w:id="42"/>
    </w:p>
    <w:p w:rsidR="00000000" w:rsidRDefault="00D830F0">
      <w:pPr>
        <w:ind w:firstLine="851"/>
        <w:jc w:val="both"/>
        <w:rPr>
          <w:rFonts w:eastAsia="Times New Roman"/>
          <w:i/>
          <w:iCs/>
          <w:color w:val="800000"/>
          <w:sz w:val="22"/>
          <w:szCs w:val="22"/>
        </w:rPr>
      </w:pPr>
      <w:bookmarkStart w:id="43" w:name="2772986"/>
      <w:r>
        <w:rPr>
          <w:rFonts w:eastAsia="Times New Roman"/>
          <w:i/>
          <w:iCs/>
          <w:color w:val="800000"/>
          <w:sz w:val="22"/>
          <w:szCs w:val="22"/>
        </w:rPr>
        <w:t xml:space="preserve">(абзац восьмой пункта 2 в редакции </w:t>
      </w:r>
      <w:bookmarkEnd w:id="43"/>
      <w:r>
        <w:rPr>
          <w:rFonts w:eastAsia="Times New Roman"/>
          <w:i/>
          <w:iCs/>
          <w:color w:val="800000"/>
          <w:sz w:val="22"/>
          <w:szCs w:val="22"/>
        </w:rPr>
        <w:fldChar w:fldCharType="begin"/>
      </w:r>
      <w:r w:rsidR="009C1156">
        <w:rPr>
          <w:rFonts w:eastAsia="Times New Roman"/>
          <w:i/>
          <w:iCs/>
          <w:color w:val="800000"/>
          <w:sz w:val="22"/>
          <w:szCs w:val="22"/>
        </w:rPr>
        <w:instrText>HYPERLINK "C:\\pages\\getpage.aspx?actForm=1&amp;lact_id=2766467&amp;ONDATE=05.10.2015 00" \l "2767017"</w:instrText>
      </w:r>
      <w:r w:rsidR="009C1156">
        <w:rPr>
          <w:rFonts w:eastAsia="Times New Roman"/>
          <w:i/>
          <w:iCs/>
          <w:color w:val="800000"/>
          <w:sz w:val="22"/>
          <w:szCs w:val="22"/>
        </w:rPr>
      </w:r>
      <w:r>
        <w:rPr>
          <w:rFonts w:eastAsia="Times New Roman"/>
          <w:i/>
          <w:iCs/>
          <w:color w:val="800000"/>
          <w:sz w:val="22"/>
          <w:szCs w:val="22"/>
        </w:rPr>
        <w:fldChar w:fldCharType="separate"/>
      </w:r>
      <w:r>
        <w:rPr>
          <w:rStyle w:val="a3"/>
          <w:rFonts w:eastAsia="Times New Roman"/>
          <w:i/>
          <w:iCs/>
          <w:sz w:val="22"/>
          <w:szCs w:val="22"/>
        </w:rPr>
        <w:t xml:space="preserve">постановления </w:t>
      </w:r>
      <w:r>
        <w:rPr>
          <w:rFonts w:eastAsia="Times New Roman"/>
          <w:i/>
          <w:iCs/>
          <w:color w:val="800000"/>
          <w:sz w:val="22"/>
          <w:szCs w:val="22"/>
        </w:rPr>
        <w:fldChar w:fldCharType="end"/>
      </w:r>
      <w:r>
        <w:rPr>
          <w:rFonts w:eastAsia="Times New Roman"/>
          <w:i/>
          <w:iCs/>
          <w:color w:val="800000"/>
          <w:sz w:val="22"/>
          <w:szCs w:val="22"/>
        </w:rPr>
        <w:t xml:space="preserve">Кабинета Министров Республики Узбекистан </w:t>
      </w:r>
      <w:r>
        <w:rPr>
          <w:rFonts w:eastAsia="Times New Roman"/>
          <w:i/>
          <w:iCs/>
          <w:color w:val="800000"/>
          <w:sz w:val="22"/>
          <w:szCs w:val="22"/>
        </w:rPr>
        <w:t>от 23 сентября 2015 года № 274 — СЗ РУ, 2015 г., № 39, ст. 507)</w:t>
      </w:r>
    </w:p>
    <w:p w:rsidR="00000000" w:rsidRDefault="00D830F0">
      <w:pPr>
        <w:ind w:firstLine="851"/>
        <w:jc w:val="both"/>
        <w:rPr>
          <w:rFonts w:eastAsia="Times New Roman"/>
          <w:color w:val="000000"/>
        </w:rPr>
      </w:pPr>
      <w:bookmarkStart w:id="44" w:name="2450831"/>
      <w:r>
        <w:rPr>
          <w:rFonts w:eastAsia="Times New Roman"/>
          <w:color w:val="000000"/>
        </w:rPr>
        <w:t>3. Центральный депозитарий в порядке, определенном настоящим Положением, осуществляет хранение и учет прав на:</w:t>
      </w:r>
      <w:bookmarkEnd w:id="44"/>
    </w:p>
    <w:p w:rsidR="00000000" w:rsidRDefault="00D830F0">
      <w:pPr>
        <w:ind w:firstLine="851"/>
        <w:jc w:val="both"/>
        <w:rPr>
          <w:rFonts w:eastAsia="Times New Roman"/>
          <w:color w:val="000000"/>
        </w:rPr>
      </w:pPr>
      <w:bookmarkStart w:id="45" w:name="2450832"/>
      <w:r>
        <w:rPr>
          <w:rFonts w:eastAsia="Times New Roman"/>
          <w:color w:val="000000"/>
        </w:rPr>
        <w:t>ценные бумаги нерезидентов и УДР, размещающиеся и обращающиеся на территории Респ</w:t>
      </w:r>
      <w:r>
        <w:rPr>
          <w:rFonts w:eastAsia="Times New Roman"/>
          <w:color w:val="000000"/>
        </w:rPr>
        <w:t xml:space="preserve">ублики Узбекистан; </w:t>
      </w:r>
      <w:bookmarkEnd w:id="45"/>
    </w:p>
    <w:p w:rsidR="00000000" w:rsidRDefault="00D830F0">
      <w:pPr>
        <w:ind w:firstLine="851"/>
        <w:jc w:val="both"/>
        <w:rPr>
          <w:rFonts w:eastAsia="Times New Roman"/>
          <w:color w:val="000000"/>
        </w:rPr>
      </w:pPr>
      <w:bookmarkStart w:id="46" w:name="2450833"/>
      <w:r>
        <w:rPr>
          <w:rFonts w:eastAsia="Times New Roman"/>
          <w:color w:val="000000"/>
        </w:rPr>
        <w:t>ценные бумаги резидентов, размещающиеся и обращающиеся вне территории Республики Узбекистан.</w:t>
      </w:r>
      <w:bookmarkEnd w:id="46"/>
    </w:p>
    <w:p w:rsidR="00000000" w:rsidRDefault="00D830F0">
      <w:pPr>
        <w:jc w:val="center"/>
        <w:divId w:val="1172640815"/>
        <w:rPr>
          <w:rFonts w:eastAsia="Times New Roman"/>
          <w:b/>
          <w:bCs/>
          <w:color w:val="000080"/>
        </w:rPr>
      </w:pPr>
      <w:bookmarkStart w:id="47" w:name="2450834"/>
      <w:r>
        <w:rPr>
          <w:rFonts w:eastAsia="Times New Roman"/>
          <w:b/>
          <w:bCs/>
          <w:color w:val="000080"/>
        </w:rPr>
        <w:t>II. Порядок размещения и обращения на территории Республики Узбекистан ценных бумаг нерезидента</w:t>
      </w:r>
      <w:bookmarkEnd w:id="47"/>
    </w:p>
    <w:p w:rsidR="00000000" w:rsidRDefault="00D830F0">
      <w:pPr>
        <w:ind w:firstLine="851"/>
        <w:jc w:val="both"/>
        <w:rPr>
          <w:rFonts w:eastAsia="Times New Roman"/>
          <w:color w:val="000000"/>
        </w:rPr>
      </w:pPr>
      <w:bookmarkStart w:id="48" w:name="2450835"/>
      <w:r>
        <w:rPr>
          <w:rFonts w:eastAsia="Times New Roman"/>
          <w:color w:val="000000"/>
        </w:rPr>
        <w:t>4. Размещение и обращение на территории Республ</w:t>
      </w:r>
      <w:r>
        <w:rPr>
          <w:rFonts w:eastAsia="Times New Roman"/>
          <w:color w:val="000000"/>
        </w:rPr>
        <w:t>ики Узбекистан ценных бумаг нерезидента допускается при одновременном соблюдении следующих условий:</w:t>
      </w:r>
      <w:bookmarkEnd w:id="48"/>
    </w:p>
    <w:p w:rsidR="00000000" w:rsidRDefault="00D830F0">
      <w:pPr>
        <w:ind w:firstLine="851"/>
        <w:jc w:val="both"/>
        <w:rPr>
          <w:rFonts w:eastAsia="Times New Roman"/>
          <w:color w:val="000000"/>
        </w:rPr>
      </w:pPr>
      <w:bookmarkStart w:id="49" w:name="2450836"/>
      <w:r>
        <w:rPr>
          <w:rFonts w:eastAsia="Times New Roman"/>
          <w:color w:val="000000"/>
        </w:rPr>
        <w:t xml:space="preserve">ценные бумаги нерезидента соответствуют определениям видов эмиссионных ценных бумаг, предусмотренных законодательством Республики Узбекистан; </w:t>
      </w:r>
      <w:bookmarkEnd w:id="49"/>
    </w:p>
    <w:p w:rsidR="00000000" w:rsidRDefault="00D830F0">
      <w:pPr>
        <w:ind w:firstLine="851"/>
        <w:jc w:val="both"/>
        <w:rPr>
          <w:rFonts w:eastAsia="Times New Roman"/>
          <w:color w:val="000000"/>
        </w:rPr>
      </w:pPr>
      <w:bookmarkStart w:id="50" w:name="2450842"/>
      <w:r>
        <w:rPr>
          <w:rFonts w:eastAsia="Times New Roman"/>
          <w:color w:val="000000"/>
        </w:rPr>
        <w:t>ценные бумаги</w:t>
      </w:r>
      <w:r>
        <w:rPr>
          <w:rFonts w:eastAsia="Times New Roman"/>
          <w:color w:val="000000"/>
        </w:rPr>
        <w:t xml:space="preserve"> нерезидента имеют международный код идентификации ценных бумаг (ISI№) и международный код квалификации финансовых инструментов (CFI);</w:t>
      </w:r>
      <w:bookmarkEnd w:id="50"/>
    </w:p>
    <w:p w:rsidR="00000000" w:rsidRDefault="00D830F0">
      <w:pPr>
        <w:ind w:firstLine="851"/>
        <w:jc w:val="both"/>
        <w:rPr>
          <w:rFonts w:eastAsia="Times New Roman"/>
          <w:color w:val="000000"/>
        </w:rPr>
      </w:pPr>
      <w:bookmarkStart w:id="51" w:name="2450845"/>
      <w:r>
        <w:rPr>
          <w:rFonts w:eastAsia="Times New Roman"/>
          <w:color w:val="000000"/>
        </w:rPr>
        <w:t>ценные бумаги нерезидента прошли процедуру листинга на иностранной бирже страны происхождения их эмитента и включены в би</w:t>
      </w:r>
      <w:r>
        <w:rPr>
          <w:rFonts w:eastAsia="Times New Roman"/>
          <w:color w:val="000000"/>
        </w:rPr>
        <w:t>ржевой котировальный лист указанной биржи;</w:t>
      </w:r>
      <w:bookmarkEnd w:id="51"/>
    </w:p>
    <w:p w:rsidR="00000000" w:rsidRDefault="00D830F0">
      <w:pPr>
        <w:ind w:firstLine="851"/>
        <w:jc w:val="both"/>
        <w:rPr>
          <w:rFonts w:eastAsia="Times New Roman"/>
          <w:color w:val="000000"/>
        </w:rPr>
      </w:pPr>
      <w:bookmarkStart w:id="52" w:name="2450852"/>
      <w:r>
        <w:rPr>
          <w:rFonts w:eastAsia="Times New Roman"/>
          <w:color w:val="000000"/>
        </w:rPr>
        <w:t>эмитентом является организация с местом учреждения в государстве, являющемся полноправным членом Международной организации комиссий по ценным бумагам и Группы разработки финансовых мер борьбы с отмыванием денег (Ф</w:t>
      </w:r>
      <w:r>
        <w:rPr>
          <w:rFonts w:eastAsia="Times New Roman"/>
          <w:color w:val="000000"/>
        </w:rPr>
        <w:t>АТФ), а также является резидентом страны, в которой имеются дипломатические представительства Республики Узбекистан;</w:t>
      </w:r>
      <w:bookmarkEnd w:id="52"/>
    </w:p>
    <w:p w:rsidR="00000000" w:rsidRDefault="00D830F0">
      <w:pPr>
        <w:ind w:firstLine="851"/>
        <w:jc w:val="both"/>
        <w:rPr>
          <w:rFonts w:eastAsia="Times New Roman"/>
          <w:color w:val="000000"/>
        </w:rPr>
      </w:pPr>
      <w:bookmarkStart w:id="53" w:name="2450854"/>
      <w:r>
        <w:rPr>
          <w:rFonts w:eastAsia="Times New Roman"/>
          <w:color w:val="000000"/>
        </w:rPr>
        <w:t>эмитентом не является организация с местом учреждения в государстве и (или) территории, предоставляющей льготный режим и (или) не предусмат</w:t>
      </w:r>
      <w:r>
        <w:rPr>
          <w:rFonts w:eastAsia="Times New Roman"/>
          <w:color w:val="000000"/>
        </w:rPr>
        <w:t>ривающей раскрытие и предоставление информации при проведении финансовых операций (оффшорные зоны);</w:t>
      </w:r>
      <w:bookmarkEnd w:id="53"/>
    </w:p>
    <w:p w:rsidR="00000000" w:rsidRDefault="00D830F0">
      <w:pPr>
        <w:ind w:firstLine="851"/>
        <w:jc w:val="both"/>
        <w:rPr>
          <w:rFonts w:eastAsia="Times New Roman"/>
          <w:color w:val="000000"/>
        </w:rPr>
      </w:pPr>
      <w:bookmarkStart w:id="54" w:name="2450856"/>
      <w:r>
        <w:rPr>
          <w:rFonts w:eastAsia="Times New Roman"/>
          <w:color w:val="000000"/>
        </w:rPr>
        <w:t>эмитент не является финансовой организацией в соответствии с законодательством страны происхождения данного эмитента либо эмитент не рассматривается в качес</w:t>
      </w:r>
      <w:r>
        <w:rPr>
          <w:rFonts w:eastAsia="Times New Roman"/>
          <w:color w:val="000000"/>
        </w:rPr>
        <w:t>тве финансовой организации в соответствии с законодательством Республики Узбекистан;</w:t>
      </w:r>
      <w:bookmarkEnd w:id="54"/>
    </w:p>
    <w:p w:rsidR="00000000" w:rsidRDefault="00D830F0">
      <w:pPr>
        <w:ind w:firstLine="851"/>
        <w:jc w:val="both"/>
        <w:rPr>
          <w:rFonts w:eastAsia="Times New Roman"/>
          <w:color w:val="000000"/>
        </w:rPr>
      </w:pPr>
      <w:bookmarkStart w:id="55" w:name="2450858"/>
      <w:r>
        <w:rPr>
          <w:rFonts w:eastAsia="Times New Roman"/>
          <w:color w:val="000000"/>
        </w:rPr>
        <w:t>срок деятельности эмитента составляет не менее десяти лет со дня его учреждения;</w:t>
      </w:r>
      <w:bookmarkEnd w:id="55"/>
    </w:p>
    <w:p w:rsidR="00000000" w:rsidRDefault="00D830F0">
      <w:pPr>
        <w:ind w:firstLine="851"/>
        <w:jc w:val="both"/>
        <w:rPr>
          <w:rFonts w:eastAsia="Times New Roman"/>
          <w:color w:val="000000"/>
        </w:rPr>
      </w:pPr>
      <w:bookmarkStart w:id="56" w:name="2450860"/>
      <w:r>
        <w:rPr>
          <w:rFonts w:eastAsia="Times New Roman"/>
          <w:color w:val="000000"/>
        </w:rPr>
        <w:t>эмитент должен иметь за последние три года положительные показатели рентабельности, платеж</w:t>
      </w:r>
      <w:r>
        <w:rPr>
          <w:rFonts w:eastAsia="Times New Roman"/>
          <w:color w:val="000000"/>
        </w:rPr>
        <w:t>еспособности, финансовой устойчивости и ликвидности, подтвержденные аудиторским заключением, а также иметь независимую рейтинговую оценку международных рейтинговых агентств;</w:t>
      </w:r>
      <w:bookmarkEnd w:id="56"/>
    </w:p>
    <w:p w:rsidR="00000000" w:rsidRDefault="00D830F0">
      <w:pPr>
        <w:ind w:firstLine="851"/>
        <w:jc w:val="both"/>
        <w:rPr>
          <w:rFonts w:eastAsia="Times New Roman"/>
          <w:color w:val="000000"/>
        </w:rPr>
      </w:pPr>
      <w:bookmarkStart w:id="57" w:name="2450863"/>
      <w:r>
        <w:rPr>
          <w:rFonts w:eastAsia="Times New Roman"/>
          <w:color w:val="000000"/>
        </w:rPr>
        <w:t>наличие договора об организации выпуска УДР между Центральным депозитарием, эмитен</w:t>
      </w:r>
      <w:r>
        <w:rPr>
          <w:rFonts w:eastAsia="Times New Roman"/>
          <w:color w:val="000000"/>
        </w:rPr>
        <w:t>том и иностранным депозитарием, осуществляющим учет прав на представляемые ценные бумаги нерезидента.</w:t>
      </w:r>
      <w:bookmarkEnd w:id="57"/>
    </w:p>
    <w:p w:rsidR="00000000" w:rsidRDefault="00D830F0">
      <w:pPr>
        <w:ind w:firstLine="851"/>
        <w:jc w:val="both"/>
        <w:rPr>
          <w:rFonts w:eastAsia="Times New Roman"/>
          <w:color w:val="000000"/>
        </w:rPr>
      </w:pPr>
      <w:bookmarkStart w:id="58" w:name="2450865"/>
      <w:r>
        <w:rPr>
          <w:rFonts w:eastAsia="Times New Roman"/>
          <w:color w:val="000000"/>
        </w:rPr>
        <w:t>5. К размещению на территории Республики Узбекистан допускаются ценные бумаги нерезидента в объеме, не превышающем 25 процентов от общего количества выпущ</w:t>
      </w:r>
      <w:r>
        <w:rPr>
          <w:rFonts w:eastAsia="Times New Roman"/>
          <w:color w:val="000000"/>
        </w:rPr>
        <w:t>енных ценных бумаг данного вида (категории, типа), путем выпуска УДР, которые представляют данные ценные бумаги. При этом УДР подлежат государственной регистрации уполномоченным государственным органом.</w:t>
      </w:r>
      <w:bookmarkEnd w:id="58"/>
    </w:p>
    <w:p w:rsidR="00000000" w:rsidRDefault="00D830F0">
      <w:pPr>
        <w:ind w:firstLine="851"/>
        <w:jc w:val="both"/>
        <w:rPr>
          <w:rFonts w:eastAsia="Times New Roman"/>
          <w:color w:val="000000"/>
        </w:rPr>
      </w:pPr>
      <w:bookmarkStart w:id="59" w:name="2450867"/>
      <w:r>
        <w:rPr>
          <w:rFonts w:eastAsia="Times New Roman"/>
          <w:color w:val="000000"/>
        </w:rPr>
        <w:t>Эмитентом УДР может быть Центральный депозитарий.</w:t>
      </w:r>
      <w:bookmarkEnd w:id="59"/>
    </w:p>
    <w:p w:rsidR="00000000" w:rsidRDefault="00D830F0">
      <w:pPr>
        <w:ind w:firstLine="851"/>
        <w:jc w:val="both"/>
        <w:rPr>
          <w:rFonts w:eastAsia="Times New Roman"/>
          <w:color w:val="000000"/>
        </w:rPr>
      </w:pPr>
      <w:bookmarkStart w:id="60" w:name="2450870"/>
      <w:r>
        <w:rPr>
          <w:rFonts w:eastAsia="Times New Roman"/>
          <w:color w:val="000000"/>
        </w:rPr>
        <w:t xml:space="preserve">6. </w:t>
      </w:r>
      <w:r>
        <w:rPr>
          <w:rFonts w:eastAsia="Times New Roman"/>
          <w:color w:val="000000"/>
        </w:rPr>
        <w:t>УДР могут размещаться и обращаться на фондовой бирже без прохождения процедуры листинга в порядке, определенном настоящим Положением и правилами фондовой биржи.</w:t>
      </w:r>
      <w:bookmarkEnd w:id="60"/>
    </w:p>
    <w:p w:rsidR="00000000" w:rsidRDefault="00D830F0">
      <w:pPr>
        <w:ind w:firstLine="851"/>
        <w:jc w:val="both"/>
        <w:rPr>
          <w:rFonts w:eastAsia="Times New Roman"/>
          <w:color w:val="000000"/>
        </w:rPr>
      </w:pPr>
      <w:bookmarkStart w:id="61" w:name="2450872"/>
      <w:r>
        <w:rPr>
          <w:rFonts w:eastAsia="Times New Roman"/>
          <w:color w:val="000000"/>
        </w:rPr>
        <w:t>7. УДР одного выпуска могут удостоверять право собственности на представляемые ценные бумаги то</w:t>
      </w:r>
      <w:r>
        <w:rPr>
          <w:rFonts w:eastAsia="Times New Roman"/>
          <w:color w:val="000000"/>
        </w:rPr>
        <w:t>лько одного эмитента и одного их вида (категории, типа), а также при одинаковых объемах прав на представляемые ценные бумаги и условиях их выпуска.</w:t>
      </w:r>
      <w:bookmarkEnd w:id="61"/>
    </w:p>
    <w:p w:rsidR="00000000" w:rsidRDefault="00D830F0">
      <w:pPr>
        <w:ind w:firstLine="851"/>
        <w:jc w:val="both"/>
        <w:rPr>
          <w:rFonts w:eastAsia="Times New Roman"/>
          <w:color w:val="000000"/>
        </w:rPr>
      </w:pPr>
      <w:bookmarkStart w:id="62" w:name="2450875"/>
      <w:r>
        <w:rPr>
          <w:rFonts w:eastAsia="Times New Roman"/>
          <w:color w:val="000000"/>
        </w:rPr>
        <w:t>8. Процедура эмиссии УДР включает следующие этапы:</w:t>
      </w:r>
      <w:bookmarkEnd w:id="62"/>
    </w:p>
    <w:p w:rsidR="00000000" w:rsidRDefault="00D830F0">
      <w:pPr>
        <w:ind w:firstLine="851"/>
        <w:jc w:val="both"/>
        <w:rPr>
          <w:rFonts w:eastAsia="Times New Roman"/>
          <w:color w:val="000000"/>
        </w:rPr>
      </w:pPr>
      <w:bookmarkStart w:id="63" w:name="2450877"/>
      <w:r>
        <w:rPr>
          <w:rFonts w:eastAsia="Times New Roman"/>
          <w:color w:val="000000"/>
        </w:rPr>
        <w:t>принятие и утверждение решения о выпуске УДР;</w:t>
      </w:r>
      <w:bookmarkEnd w:id="63"/>
    </w:p>
    <w:p w:rsidR="00000000" w:rsidRDefault="00D830F0">
      <w:pPr>
        <w:ind w:firstLine="851"/>
        <w:jc w:val="both"/>
        <w:rPr>
          <w:rFonts w:eastAsia="Times New Roman"/>
          <w:color w:val="000000"/>
        </w:rPr>
      </w:pPr>
      <w:bookmarkStart w:id="64" w:name="2450879"/>
      <w:r>
        <w:rPr>
          <w:rFonts w:eastAsia="Times New Roman"/>
          <w:color w:val="000000"/>
        </w:rPr>
        <w:t>государственная регистрация выпуска УДР с присвоением ему идентификационного номера;</w:t>
      </w:r>
      <w:bookmarkEnd w:id="64"/>
    </w:p>
    <w:p w:rsidR="00000000" w:rsidRDefault="00D830F0">
      <w:pPr>
        <w:ind w:firstLine="851"/>
        <w:jc w:val="both"/>
        <w:rPr>
          <w:rFonts w:eastAsia="Times New Roman"/>
          <w:color w:val="000000"/>
        </w:rPr>
      </w:pPr>
      <w:bookmarkStart w:id="65" w:name="2450881"/>
      <w:r>
        <w:rPr>
          <w:rFonts w:eastAsia="Times New Roman"/>
          <w:color w:val="000000"/>
        </w:rPr>
        <w:t>размещение УДР.</w:t>
      </w:r>
      <w:bookmarkEnd w:id="65"/>
    </w:p>
    <w:p w:rsidR="00000000" w:rsidRDefault="00D830F0">
      <w:pPr>
        <w:ind w:firstLine="851"/>
        <w:jc w:val="both"/>
        <w:rPr>
          <w:rFonts w:eastAsia="Times New Roman"/>
          <w:color w:val="000000"/>
        </w:rPr>
      </w:pPr>
      <w:bookmarkStart w:id="66" w:name="2450882"/>
      <w:r>
        <w:rPr>
          <w:rFonts w:eastAsia="Times New Roman"/>
          <w:color w:val="000000"/>
        </w:rPr>
        <w:t>9. В решении Центрального депозитария о выпуске УДР должны быть указаны:</w:t>
      </w:r>
      <w:bookmarkEnd w:id="66"/>
    </w:p>
    <w:p w:rsidR="00000000" w:rsidRDefault="00D830F0">
      <w:pPr>
        <w:ind w:firstLine="851"/>
        <w:jc w:val="both"/>
        <w:rPr>
          <w:rFonts w:eastAsia="Times New Roman"/>
          <w:color w:val="000000"/>
        </w:rPr>
      </w:pPr>
      <w:bookmarkStart w:id="67" w:name="2450884"/>
      <w:r>
        <w:rPr>
          <w:rFonts w:eastAsia="Times New Roman"/>
          <w:color w:val="000000"/>
        </w:rPr>
        <w:t>1) полное наименование Центрального депозитария, банковские реквизиты, место его н</w:t>
      </w:r>
      <w:r>
        <w:rPr>
          <w:rFonts w:eastAsia="Times New Roman"/>
          <w:color w:val="000000"/>
        </w:rPr>
        <w:t>ахождения и почтовый адрес, а также официальный веб-сайт и адрес электронной почты;</w:t>
      </w:r>
      <w:bookmarkEnd w:id="67"/>
    </w:p>
    <w:p w:rsidR="00000000" w:rsidRDefault="00D830F0">
      <w:pPr>
        <w:ind w:firstLine="851"/>
        <w:jc w:val="both"/>
        <w:rPr>
          <w:rFonts w:eastAsia="Times New Roman"/>
          <w:color w:val="000000"/>
        </w:rPr>
      </w:pPr>
      <w:bookmarkStart w:id="68" w:name="2450886"/>
      <w:r>
        <w:rPr>
          <w:rFonts w:eastAsia="Times New Roman"/>
          <w:color w:val="000000"/>
        </w:rPr>
        <w:t>2) дата принятия и утверждения решения о выпуске УДР;</w:t>
      </w:r>
      <w:bookmarkEnd w:id="68"/>
    </w:p>
    <w:p w:rsidR="00000000" w:rsidRDefault="00D830F0">
      <w:pPr>
        <w:ind w:firstLine="851"/>
        <w:jc w:val="both"/>
        <w:rPr>
          <w:rFonts w:eastAsia="Times New Roman"/>
          <w:color w:val="000000"/>
        </w:rPr>
      </w:pPr>
      <w:bookmarkStart w:id="69" w:name="2450888"/>
      <w:r>
        <w:rPr>
          <w:rFonts w:eastAsia="Times New Roman"/>
          <w:color w:val="000000"/>
        </w:rPr>
        <w:t xml:space="preserve">3) наименование и место нахождения эмитента представляемых ценных бумаг нерезидента, а также иные данные, позволяющие </w:t>
      </w:r>
      <w:r>
        <w:rPr>
          <w:rFonts w:eastAsia="Times New Roman"/>
          <w:color w:val="000000"/>
        </w:rPr>
        <w:t>идентифицировать его как юридическое лицо;</w:t>
      </w:r>
      <w:bookmarkEnd w:id="69"/>
    </w:p>
    <w:p w:rsidR="00000000" w:rsidRDefault="00D830F0">
      <w:pPr>
        <w:ind w:firstLine="851"/>
        <w:jc w:val="both"/>
        <w:rPr>
          <w:rFonts w:eastAsia="Times New Roman"/>
          <w:color w:val="000000"/>
        </w:rPr>
      </w:pPr>
      <w:bookmarkStart w:id="70" w:name="2450890"/>
      <w:r>
        <w:rPr>
          <w:rFonts w:eastAsia="Times New Roman"/>
          <w:color w:val="000000"/>
        </w:rPr>
        <w:t>4) заверенные в установленном порядке копии учредительных документов эмитента ценных бумаг нерезидента;</w:t>
      </w:r>
      <w:bookmarkEnd w:id="70"/>
    </w:p>
    <w:p w:rsidR="00000000" w:rsidRDefault="00D830F0">
      <w:pPr>
        <w:ind w:firstLine="851"/>
        <w:jc w:val="both"/>
        <w:rPr>
          <w:rFonts w:eastAsia="Times New Roman"/>
          <w:color w:val="000000"/>
        </w:rPr>
      </w:pPr>
      <w:bookmarkStart w:id="71" w:name="2450892"/>
      <w:r>
        <w:rPr>
          <w:rFonts w:eastAsia="Times New Roman"/>
          <w:color w:val="000000"/>
        </w:rPr>
        <w:t>5) контактные данные эмитента ценных бумаг нерезидента, его почтовый адрес и адрес электронной почты, а также</w:t>
      </w:r>
      <w:r>
        <w:rPr>
          <w:rFonts w:eastAsia="Times New Roman"/>
          <w:color w:val="000000"/>
        </w:rPr>
        <w:t xml:space="preserve"> официальный веб-сайт;</w:t>
      </w:r>
      <w:bookmarkEnd w:id="71"/>
    </w:p>
    <w:p w:rsidR="00000000" w:rsidRDefault="00D830F0">
      <w:pPr>
        <w:ind w:firstLine="851"/>
        <w:jc w:val="both"/>
        <w:rPr>
          <w:rFonts w:eastAsia="Times New Roman"/>
          <w:color w:val="000000"/>
        </w:rPr>
      </w:pPr>
      <w:bookmarkStart w:id="72" w:name="2450895"/>
      <w:r>
        <w:rPr>
          <w:rFonts w:eastAsia="Times New Roman"/>
          <w:color w:val="000000"/>
        </w:rPr>
        <w:t xml:space="preserve">6) краткая информация о руководителе эмитента ценных бумаг нерезидента, включая его полное имя, гражданство, контактные данные; </w:t>
      </w:r>
      <w:bookmarkEnd w:id="72"/>
    </w:p>
    <w:p w:rsidR="00000000" w:rsidRDefault="00D830F0">
      <w:pPr>
        <w:ind w:firstLine="851"/>
        <w:jc w:val="both"/>
        <w:rPr>
          <w:rFonts w:eastAsia="Times New Roman"/>
          <w:color w:val="000000"/>
        </w:rPr>
      </w:pPr>
      <w:bookmarkStart w:id="73" w:name="2450898"/>
      <w:r>
        <w:rPr>
          <w:rFonts w:eastAsia="Times New Roman"/>
          <w:color w:val="000000"/>
        </w:rPr>
        <w:t>7) вид, категория (тип) представляемых ценных бумаг нерезидента;</w:t>
      </w:r>
      <w:bookmarkEnd w:id="73"/>
    </w:p>
    <w:p w:rsidR="00000000" w:rsidRDefault="00D830F0">
      <w:pPr>
        <w:ind w:firstLine="851"/>
        <w:jc w:val="both"/>
        <w:rPr>
          <w:rFonts w:eastAsia="Times New Roman"/>
          <w:color w:val="000000"/>
        </w:rPr>
      </w:pPr>
      <w:bookmarkStart w:id="74" w:name="2450899"/>
      <w:r>
        <w:rPr>
          <w:rFonts w:eastAsia="Times New Roman"/>
          <w:color w:val="000000"/>
        </w:rPr>
        <w:t>8) права и обязанности, закрепленные пр</w:t>
      </w:r>
      <w:r>
        <w:rPr>
          <w:rFonts w:eastAsia="Times New Roman"/>
          <w:color w:val="000000"/>
        </w:rPr>
        <w:t>едставляемыми ценными бумагами нерезидента;</w:t>
      </w:r>
      <w:bookmarkEnd w:id="74"/>
    </w:p>
    <w:p w:rsidR="00000000" w:rsidRDefault="00D830F0">
      <w:pPr>
        <w:ind w:firstLine="851"/>
        <w:jc w:val="both"/>
        <w:rPr>
          <w:rFonts w:eastAsia="Times New Roman"/>
          <w:color w:val="000000"/>
        </w:rPr>
      </w:pPr>
      <w:bookmarkStart w:id="75" w:name="2450901"/>
      <w:r>
        <w:rPr>
          <w:rFonts w:eastAsia="Times New Roman"/>
          <w:color w:val="000000"/>
        </w:rPr>
        <w:t>9) сведения об акционерах (участниках) эмитента, владеющих более 5 процентами от уставного капитала эмитента, включая полное (сокращенное) наименование (имя), страна их происхождения (гражданство), контактные дан</w:t>
      </w:r>
      <w:r>
        <w:rPr>
          <w:rFonts w:eastAsia="Times New Roman"/>
          <w:color w:val="000000"/>
        </w:rPr>
        <w:t>ные;</w:t>
      </w:r>
      <w:bookmarkEnd w:id="75"/>
    </w:p>
    <w:p w:rsidR="00000000" w:rsidRDefault="00D830F0">
      <w:pPr>
        <w:ind w:firstLine="851"/>
        <w:jc w:val="both"/>
        <w:rPr>
          <w:rFonts w:eastAsia="Times New Roman"/>
          <w:color w:val="000000"/>
        </w:rPr>
      </w:pPr>
      <w:bookmarkStart w:id="76" w:name="2450902"/>
      <w:r>
        <w:rPr>
          <w:rFonts w:eastAsia="Times New Roman"/>
          <w:color w:val="000000"/>
        </w:rPr>
        <w:t>10) количество представляемых ценных бумаг нерезидента, право собственности на которые удостоверяется одной УДР данного выпуска;</w:t>
      </w:r>
      <w:bookmarkEnd w:id="76"/>
    </w:p>
    <w:p w:rsidR="00000000" w:rsidRDefault="00D830F0">
      <w:pPr>
        <w:ind w:firstLine="851"/>
        <w:jc w:val="both"/>
        <w:rPr>
          <w:rFonts w:eastAsia="Times New Roman"/>
          <w:color w:val="000000"/>
        </w:rPr>
      </w:pPr>
      <w:bookmarkStart w:id="77" w:name="2450905"/>
      <w:r>
        <w:rPr>
          <w:rFonts w:eastAsia="Times New Roman"/>
          <w:color w:val="000000"/>
        </w:rPr>
        <w:t>11) полное наименование иностранного депозитария, осуществляющего учет и подтверждение прав на представляемые ценные бумаг</w:t>
      </w:r>
      <w:r>
        <w:rPr>
          <w:rFonts w:eastAsia="Times New Roman"/>
          <w:color w:val="000000"/>
        </w:rPr>
        <w:t>и нерезидента, его банковские реквизиты, место его нахождения (наименование государства) и почтовый адрес, а также официальный веб-сайт и адрес электронной почты;</w:t>
      </w:r>
      <w:bookmarkEnd w:id="77"/>
    </w:p>
    <w:p w:rsidR="00000000" w:rsidRDefault="00D830F0">
      <w:pPr>
        <w:ind w:firstLine="851"/>
        <w:jc w:val="both"/>
        <w:rPr>
          <w:rFonts w:eastAsia="Times New Roman"/>
          <w:color w:val="000000"/>
        </w:rPr>
      </w:pPr>
      <w:bookmarkStart w:id="78" w:name="2450906"/>
      <w:r>
        <w:rPr>
          <w:rFonts w:eastAsia="Times New Roman"/>
          <w:color w:val="000000"/>
        </w:rPr>
        <w:t>12) условия размещения УДР;</w:t>
      </w:r>
      <w:bookmarkEnd w:id="78"/>
    </w:p>
    <w:p w:rsidR="00000000" w:rsidRDefault="00D830F0">
      <w:pPr>
        <w:ind w:firstLine="851"/>
        <w:jc w:val="both"/>
        <w:rPr>
          <w:rFonts w:eastAsia="Times New Roman"/>
          <w:color w:val="000000"/>
        </w:rPr>
      </w:pPr>
      <w:bookmarkStart w:id="79" w:name="2450907"/>
      <w:r>
        <w:rPr>
          <w:rFonts w:eastAsia="Times New Roman"/>
          <w:color w:val="000000"/>
        </w:rPr>
        <w:t>13) права владельцев УДР, а также порядок осуществления (реализац</w:t>
      </w:r>
      <w:r>
        <w:rPr>
          <w:rFonts w:eastAsia="Times New Roman"/>
          <w:color w:val="000000"/>
        </w:rPr>
        <w:t>ии) владельцами УДР прав, закрепленных представляемыми ценными бумагами нерезидента;</w:t>
      </w:r>
      <w:bookmarkEnd w:id="79"/>
    </w:p>
    <w:p w:rsidR="00000000" w:rsidRDefault="00D830F0">
      <w:pPr>
        <w:ind w:firstLine="851"/>
        <w:jc w:val="both"/>
        <w:rPr>
          <w:rFonts w:eastAsia="Times New Roman"/>
          <w:color w:val="000000"/>
        </w:rPr>
      </w:pPr>
      <w:bookmarkStart w:id="80" w:name="2450908"/>
      <w:r>
        <w:rPr>
          <w:rFonts w:eastAsia="Times New Roman"/>
          <w:color w:val="000000"/>
        </w:rPr>
        <w:t>14) обязательство Центрального депозитария предоставлять или реализовать по требованию владельца УДР соответствующее количество представляемых ценных бумаг нерезидента и п</w:t>
      </w:r>
      <w:r>
        <w:rPr>
          <w:rFonts w:eastAsia="Times New Roman"/>
          <w:color w:val="000000"/>
        </w:rPr>
        <w:t>ередавать владельцу УДР денежные средства, вырученные от их реализации;</w:t>
      </w:r>
      <w:bookmarkEnd w:id="80"/>
    </w:p>
    <w:p w:rsidR="00000000" w:rsidRDefault="00D830F0">
      <w:pPr>
        <w:ind w:firstLine="851"/>
        <w:jc w:val="both"/>
        <w:rPr>
          <w:rFonts w:eastAsia="Times New Roman"/>
          <w:color w:val="000000"/>
        </w:rPr>
      </w:pPr>
      <w:bookmarkStart w:id="81" w:name="2450910"/>
      <w:r>
        <w:rPr>
          <w:rFonts w:eastAsia="Times New Roman"/>
          <w:color w:val="000000"/>
        </w:rPr>
        <w:t>15) обязательство Центрального депозитария реализовать соответствующее количество представляемых ценных бумаг нерезидента в случае заявления владельцем УДР требования о ее погашении, е</w:t>
      </w:r>
      <w:r>
        <w:rPr>
          <w:rFonts w:eastAsia="Times New Roman"/>
          <w:color w:val="000000"/>
        </w:rPr>
        <w:t>сли владелец УДР в соответствии с законодательством Республики Узбекистан или иностранного государства не может являться владельцем представляемых ценных бумаг нерезидента;</w:t>
      </w:r>
      <w:bookmarkEnd w:id="81"/>
    </w:p>
    <w:p w:rsidR="00000000" w:rsidRDefault="00D830F0">
      <w:pPr>
        <w:ind w:firstLine="851"/>
        <w:jc w:val="both"/>
        <w:rPr>
          <w:rFonts w:eastAsia="Times New Roman"/>
          <w:color w:val="000000"/>
        </w:rPr>
      </w:pPr>
      <w:bookmarkStart w:id="82" w:name="2450911"/>
      <w:r>
        <w:rPr>
          <w:rFonts w:eastAsia="Times New Roman"/>
          <w:color w:val="000000"/>
        </w:rPr>
        <w:t>16) если представляемые ценные бумаги нерезидента являются акциями — порядок выдачи</w:t>
      </w:r>
      <w:r>
        <w:rPr>
          <w:rFonts w:eastAsia="Times New Roman"/>
          <w:color w:val="000000"/>
        </w:rPr>
        <w:t xml:space="preserve"> (направления) владельцами УДР указаний Центральному депозитарию о порядке голосования и обязательство Центрального депозитария обеспечить осуществление права голоса не иначе как в соответствии с указаниями владельцев УДР, а также обязательство по представ</w:t>
      </w:r>
      <w:r>
        <w:rPr>
          <w:rFonts w:eastAsia="Times New Roman"/>
          <w:color w:val="000000"/>
        </w:rPr>
        <w:t>лению владельцам УДР итогов голосования;</w:t>
      </w:r>
      <w:bookmarkEnd w:id="82"/>
    </w:p>
    <w:p w:rsidR="00000000" w:rsidRDefault="00D830F0">
      <w:pPr>
        <w:ind w:firstLine="851"/>
        <w:jc w:val="both"/>
        <w:rPr>
          <w:rFonts w:eastAsia="Times New Roman"/>
          <w:color w:val="000000"/>
        </w:rPr>
      </w:pPr>
      <w:bookmarkStart w:id="83" w:name="2450912"/>
      <w:r>
        <w:rPr>
          <w:rFonts w:eastAsia="Times New Roman"/>
          <w:color w:val="000000"/>
        </w:rPr>
        <w:t>17) обязательство Центрального депозитария раскрывать информацию в объеме, порядке и сроки, установленные уполномоченным государственным органом;</w:t>
      </w:r>
      <w:bookmarkEnd w:id="83"/>
    </w:p>
    <w:p w:rsidR="00000000" w:rsidRDefault="00D830F0">
      <w:pPr>
        <w:ind w:firstLine="851"/>
        <w:jc w:val="both"/>
        <w:rPr>
          <w:rFonts w:eastAsia="Times New Roman"/>
          <w:color w:val="000000"/>
        </w:rPr>
      </w:pPr>
      <w:bookmarkStart w:id="84" w:name="2450913"/>
      <w:r>
        <w:rPr>
          <w:rFonts w:eastAsia="Times New Roman"/>
          <w:color w:val="000000"/>
        </w:rPr>
        <w:t xml:space="preserve">18) обязательство Центрального депозитария обеспечивать соответствие </w:t>
      </w:r>
      <w:r>
        <w:rPr>
          <w:rFonts w:eastAsia="Times New Roman"/>
          <w:color w:val="000000"/>
        </w:rPr>
        <w:t>количества представляемых ценных бумаг нерезидента количеству УДР, находящихся в обращении;</w:t>
      </w:r>
      <w:bookmarkEnd w:id="84"/>
    </w:p>
    <w:p w:rsidR="00000000" w:rsidRDefault="00D830F0">
      <w:pPr>
        <w:ind w:firstLine="851"/>
        <w:jc w:val="both"/>
        <w:rPr>
          <w:rFonts w:eastAsia="Times New Roman"/>
          <w:color w:val="000000"/>
        </w:rPr>
      </w:pPr>
      <w:bookmarkStart w:id="85" w:name="2450914"/>
      <w:r>
        <w:rPr>
          <w:rFonts w:eastAsia="Times New Roman"/>
          <w:color w:val="000000"/>
        </w:rPr>
        <w:t>19) обязательство Центрального депозитария оказывать услуги по реализации владельцами УДР прав по представляемым ценным бумагам нерезидента, включая получение доход</w:t>
      </w:r>
      <w:r>
        <w:rPr>
          <w:rFonts w:eastAsia="Times New Roman"/>
          <w:color w:val="000000"/>
        </w:rPr>
        <w:t>ов (дивидендов, процентов) и иных выплат, причитающихся владельцам данных ценных бумаг, а также порядок и условия оказания таких услуг;</w:t>
      </w:r>
      <w:bookmarkEnd w:id="85"/>
    </w:p>
    <w:p w:rsidR="00000000" w:rsidRDefault="00D830F0">
      <w:pPr>
        <w:ind w:firstLine="851"/>
        <w:jc w:val="both"/>
        <w:rPr>
          <w:rFonts w:eastAsia="Times New Roman"/>
          <w:color w:val="000000"/>
        </w:rPr>
      </w:pPr>
      <w:bookmarkStart w:id="86" w:name="2450915"/>
      <w:r>
        <w:rPr>
          <w:rFonts w:eastAsia="Times New Roman"/>
          <w:color w:val="000000"/>
        </w:rPr>
        <w:t>20) срок осуществления выплат, причитающихся владельцам УДР по представляемым ценным бумагам нерезидента;</w:t>
      </w:r>
      <w:bookmarkEnd w:id="86"/>
    </w:p>
    <w:p w:rsidR="00000000" w:rsidRDefault="00D830F0">
      <w:pPr>
        <w:ind w:firstLine="851"/>
        <w:jc w:val="both"/>
        <w:rPr>
          <w:rFonts w:eastAsia="Times New Roman"/>
          <w:color w:val="000000"/>
        </w:rPr>
      </w:pPr>
      <w:bookmarkStart w:id="87" w:name="2450916"/>
      <w:r>
        <w:rPr>
          <w:rFonts w:eastAsia="Times New Roman"/>
          <w:color w:val="000000"/>
        </w:rPr>
        <w:t>21) информация</w:t>
      </w:r>
      <w:r>
        <w:rPr>
          <w:rFonts w:eastAsia="Times New Roman"/>
          <w:color w:val="000000"/>
        </w:rPr>
        <w:t xml:space="preserve"> об обязательствах эмитента представляемых ценных бумаг нерезидента перед владельцами УДР;</w:t>
      </w:r>
      <w:bookmarkEnd w:id="87"/>
    </w:p>
    <w:p w:rsidR="00000000" w:rsidRDefault="00D830F0">
      <w:pPr>
        <w:ind w:firstLine="851"/>
        <w:jc w:val="both"/>
        <w:rPr>
          <w:rFonts w:eastAsia="Times New Roman"/>
          <w:color w:val="000000"/>
        </w:rPr>
      </w:pPr>
      <w:bookmarkStart w:id="88" w:name="2450917"/>
      <w:r>
        <w:rPr>
          <w:rFonts w:eastAsia="Times New Roman"/>
          <w:color w:val="000000"/>
        </w:rPr>
        <w:t>22) порядок хранения, учета и перехода прав на УДР;</w:t>
      </w:r>
      <w:bookmarkEnd w:id="88"/>
    </w:p>
    <w:p w:rsidR="00000000" w:rsidRDefault="00D830F0">
      <w:pPr>
        <w:ind w:firstLine="851"/>
        <w:jc w:val="both"/>
        <w:rPr>
          <w:rFonts w:eastAsia="Times New Roman"/>
          <w:color w:val="000000"/>
        </w:rPr>
      </w:pPr>
      <w:bookmarkStart w:id="89" w:name="2450918"/>
      <w:r>
        <w:rPr>
          <w:rFonts w:eastAsia="Times New Roman"/>
          <w:color w:val="000000"/>
        </w:rPr>
        <w:t>23) порядок и сроки составления списка владельцев УДР для исполнения обязательств по ним;</w:t>
      </w:r>
      <w:bookmarkEnd w:id="89"/>
    </w:p>
    <w:p w:rsidR="00000000" w:rsidRDefault="00D830F0">
      <w:pPr>
        <w:ind w:firstLine="851"/>
        <w:jc w:val="both"/>
        <w:rPr>
          <w:rFonts w:eastAsia="Times New Roman"/>
          <w:color w:val="000000"/>
        </w:rPr>
      </w:pPr>
      <w:bookmarkStart w:id="90" w:name="2450919"/>
      <w:r>
        <w:rPr>
          <w:rFonts w:eastAsia="Times New Roman"/>
          <w:color w:val="000000"/>
        </w:rPr>
        <w:t>24) возможность и поряд</w:t>
      </w:r>
      <w:r>
        <w:rPr>
          <w:rFonts w:eastAsia="Times New Roman"/>
          <w:color w:val="000000"/>
        </w:rPr>
        <w:t>ок дробления УДР;</w:t>
      </w:r>
      <w:bookmarkEnd w:id="90"/>
    </w:p>
    <w:p w:rsidR="00000000" w:rsidRDefault="00D830F0">
      <w:pPr>
        <w:ind w:firstLine="851"/>
        <w:jc w:val="both"/>
        <w:rPr>
          <w:rFonts w:eastAsia="Times New Roman"/>
          <w:color w:val="000000"/>
        </w:rPr>
      </w:pPr>
      <w:bookmarkStart w:id="91" w:name="2450920"/>
      <w:r>
        <w:rPr>
          <w:rFonts w:eastAsia="Times New Roman"/>
          <w:color w:val="000000"/>
        </w:rPr>
        <w:t>25) возможные риски, связанные с приобретением УДР.</w:t>
      </w:r>
      <w:bookmarkEnd w:id="91"/>
    </w:p>
    <w:p w:rsidR="00000000" w:rsidRDefault="00D830F0">
      <w:pPr>
        <w:ind w:firstLine="851"/>
        <w:jc w:val="both"/>
        <w:rPr>
          <w:rFonts w:eastAsia="Times New Roman"/>
          <w:color w:val="000000"/>
        </w:rPr>
      </w:pPr>
      <w:bookmarkStart w:id="92" w:name="2450921"/>
      <w:r>
        <w:rPr>
          <w:rFonts w:eastAsia="Times New Roman"/>
          <w:color w:val="000000"/>
        </w:rPr>
        <w:t>Наряду с вышеизложенным, если представляемыми ценными бумагами нерезидента являются облигации и иные долговые ценные бумаги, в решении Центрального депозитария о выпуске УДР должен быть определен механизм погашения УДР.</w:t>
      </w:r>
      <w:bookmarkEnd w:id="92"/>
    </w:p>
    <w:p w:rsidR="00000000" w:rsidRDefault="00D830F0">
      <w:pPr>
        <w:ind w:firstLine="851"/>
        <w:jc w:val="both"/>
        <w:rPr>
          <w:rFonts w:eastAsia="Times New Roman"/>
          <w:color w:val="000000"/>
        </w:rPr>
      </w:pPr>
      <w:bookmarkStart w:id="93" w:name="2450922"/>
      <w:r>
        <w:rPr>
          <w:rFonts w:eastAsia="Times New Roman"/>
          <w:color w:val="000000"/>
        </w:rPr>
        <w:t>10. Решение о выпуске УДР может соде</w:t>
      </w:r>
      <w:r>
        <w:rPr>
          <w:rFonts w:eastAsia="Times New Roman"/>
          <w:color w:val="000000"/>
        </w:rPr>
        <w:t>ржать и иные сведения в соответствии с законодательством Республики Узбекистан.</w:t>
      </w:r>
      <w:bookmarkEnd w:id="93"/>
    </w:p>
    <w:p w:rsidR="00000000" w:rsidRDefault="00D830F0">
      <w:pPr>
        <w:ind w:firstLine="851"/>
        <w:jc w:val="both"/>
        <w:rPr>
          <w:rFonts w:eastAsia="Times New Roman"/>
          <w:color w:val="000000"/>
        </w:rPr>
      </w:pPr>
      <w:bookmarkStart w:id="94" w:name="2450925"/>
      <w:r>
        <w:rPr>
          <w:rFonts w:eastAsia="Times New Roman"/>
          <w:color w:val="000000"/>
        </w:rPr>
        <w:t>11. Перечень документов, представляемых для государственной регистрации выпуска УДР, а также требования к проспекту эмиссии УДР устанавливаются уполномоченным государственным о</w:t>
      </w:r>
      <w:r>
        <w:rPr>
          <w:rFonts w:eastAsia="Times New Roman"/>
          <w:color w:val="000000"/>
        </w:rPr>
        <w:t>рганом.</w:t>
      </w:r>
      <w:bookmarkEnd w:id="94"/>
    </w:p>
    <w:p w:rsidR="00000000" w:rsidRDefault="00D830F0">
      <w:pPr>
        <w:ind w:firstLine="851"/>
        <w:jc w:val="both"/>
        <w:rPr>
          <w:rFonts w:eastAsia="Times New Roman"/>
          <w:color w:val="000000"/>
        </w:rPr>
      </w:pPr>
      <w:bookmarkStart w:id="95" w:name="2450928"/>
      <w:r>
        <w:rPr>
          <w:rFonts w:eastAsia="Times New Roman"/>
          <w:color w:val="000000"/>
        </w:rPr>
        <w:t xml:space="preserve">12. За рассмотрение документов, представляемых для государственной регистрации, взимается сбор в 5-кратном размере минимальной заработной платы, установленной законодательством Республики Узбекистан на дату подачи заявления. Сумма взимаемого сбора </w:t>
      </w:r>
      <w:r>
        <w:rPr>
          <w:rFonts w:eastAsia="Times New Roman"/>
          <w:color w:val="000000"/>
        </w:rPr>
        <w:t>зачисляется на счет уполномоченного государственного органа.</w:t>
      </w:r>
      <w:bookmarkEnd w:id="95"/>
    </w:p>
    <w:p w:rsidR="00000000" w:rsidRDefault="00D830F0">
      <w:pPr>
        <w:ind w:firstLine="851"/>
        <w:jc w:val="both"/>
        <w:rPr>
          <w:rFonts w:eastAsia="Times New Roman"/>
          <w:color w:val="000000"/>
        </w:rPr>
      </w:pPr>
      <w:bookmarkStart w:id="96" w:name="2450929"/>
      <w:r>
        <w:rPr>
          <w:rFonts w:eastAsia="Times New Roman"/>
          <w:color w:val="000000"/>
        </w:rPr>
        <w:t>13. Документы, представленные для государственной регистрации выпуска УДР, рассматриваются уполномоченным государственным органом в течение тридцати рабочих дней с даты их представления. В случае</w:t>
      </w:r>
      <w:r>
        <w:rPr>
          <w:rFonts w:eastAsia="Times New Roman"/>
          <w:color w:val="000000"/>
        </w:rPr>
        <w:t xml:space="preserve"> представления эмитентом дополнительных документов срок их рассмотрения исчисляется заново.</w:t>
      </w:r>
      <w:bookmarkEnd w:id="96"/>
    </w:p>
    <w:p w:rsidR="00000000" w:rsidRDefault="00D830F0">
      <w:pPr>
        <w:ind w:firstLine="851"/>
        <w:jc w:val="both"/>
        <w:rPr>
          <w:rFonts w:eastAsia="Times New Roman"/>
          <w:color w:val="000000"/>
        </w:rPr>
      </w:pPr>
      <w:bookmarkStart w:id="97" w:name="2450930"/>
      <w:r>
        <w:rPr>
          <w:rFonts w:eastAsia="Times New Roman"/>
          <w:color w:val="000000"/>
        </w:rPr>
        <w:t>14. Основаниями для отказа в государственной регистрации выпуска УДР являются:</w:t>
      </w:r>
      <w:bookmarkEnd w:id="97"/>
    </w:p>
    <w:p w:rsidR="00000000" w:rsidRDefault="00D830F0">
      <w:pPr>
        <w:ind w:firstLine="851"/>
        <w:jc w:val="both"/>
        <w:rPr>
          <w:rFonts w:eastAsia="Times New Roman"/>
          <w:color w:val="000000"/>
        </w:rPr>
      </w:pPr>
      <w:bookmarkStart w:id="98" w:name="2450931"/>
      <w:r>
        <w:rPr>
          <w:rFonts w:eastAsia="Times New Roman"/>
          <w:color w:val="000000"/>
        </w:rPr>
        <w:t>непредставление полного пакета документов для государственной регистрации выпуска УДР</w:t>
      </w:r>
      <w:r>
        <w:rPr>
          <w:rFonts w:eastAsia="Times New Roman"/>
          <w:color w:val="000000"/>
        </w:rPr>
        <w:t>;</w:t>
      </w:r>
      <w:bookmarkEnd w:id="98"/>
    </w:p>
    <w:p w:rsidR="00000000" w:rsidRDefault="00D830F0">
      <w:pPr>
        <w:ind w:firstLine="851"/>
        <w:jc w:val="both"/>
        <w:rPr>
          <w:rFonts w:eastAsia="Times New Roman"/>
          <w:color w:val="000000"/>
        </w:rPr>
      </w:pPr>
      <w:bookmarkStart w:id="99" w:name="2450932"/>
      <w:r>
        <w:rPr>
          <w:rFonts w:eastAsia="Times New Roman"/>
          <w:color w:val="000000"/>
        </w:rPr>
        <w:t>наличие сведений в отношении эмитента, свидетельствующих о нарушении им законодательства о ценных бумагах страны происхождения нерезидента, нелегитимности его ценных бумаг, его незаконной деятельности либо нахождения его в стадии ликвидации;</w:t>
      </w:r>
      <w:bookmarkEnd w:id="99"/>
    </w:p>
    <w:p w:rsidR="00000000" w:rsidRDefault="00D830F0">
      <w:pPr>
        <w:ind w:firstLine="851"/>
        <w:jc w:val="both"/>
        <w:rPr>
          <w:rFonts w:eastAsia="Times New Roman"/>
          <w:color w:val="000000"/>
        </w:rPr>
      </w:pPr>
      <w:bookmarkStart w:id="100" w:name="2450933"/>
      <w:r>
        <w:rPr>
          <w:rFonts w:eastAsia="Times New Roman"/>
          <w:color w:val="000000"/>
        </w:rPr>
        <w:t>иные основан</w:t>
      </w:r>
      <w:r>
        <w:rPr>
          <w:rFonts w:eastAsia="Times New Roman"/>
          <w:color w:val="000000"/>
        </w:rPr>
        <w:t>ия, предусмотренные законодательством Республики Узбекистан.</w:t>
      </w:r>
      <w:bookmarkEnd w:id="100"/>
    </w:p>
    <w:p w:rsidR="00000000" w:rsidRDefault="00D830F0">
      <w:pPr>
        <w:ind w:firstLine="851"/>
        <w:jc w:val="both"/>
        <w:rPr>
          <w:rFonts w:eastAsia="Times New Roman"/>
          <w:color w:val="000000"/>
        </w:rPr>
      </w:pPr>
      <w:bookmarkStart w:id="101" w:name="2450934"/>
      <w:r>
        <w:rPr>
          <w:rFonts w:eastAsia="Times New Roman"/>
          <w:color w:val="000000"/>
        </w:rPr>
        <w:t xml:space="preserve">15. УДР при соответствии требованиям, определенным </w:t>
      </w:r>
      <w:bookmarkEnd w:id="101"/>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"javascript:opentInAct1(2450542,2450835)"</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пунктом 4</w:t>
      </w:r>
      <w:r>
        <w:rPr>
          <w:rFonts w:eastAsia="Times New Roman"/>
          <w:color w:val="000000"/>
        </w:rPr>
        <w:fldChar w:fldCharType="end"/>
      </w:r>
      <w:r>
        <w:rPr>
          <w:rFonts w:eastAsia="Times New Roman"/>
          <w:color w:val="000000"/>
        </w:rPr>
        <w:t xml:space="preserve"> настоящего Положения, допускаются к размещению и обращению на фондовой бирже У</w:t>
      </w:r>
      <w:r>
        <w:rPr>
          <w:rFonts w:eastAsia="Times New Roman"/>
          <w:color w:val="000000"/>
        </w:rPr>
        <w:t>збекистана на основании соответствующего решения данной биржи.</w:t>
      </w:r>
    </w:p>
    <w:p w:rsidR="00000000" w:rsidRDefault="00D830F0">
      <w:pPr>
        <w:ind w:firstLine="851"/>
        <w:jc w:val="both"/>
        <w:rPr>
          <w:rFonts w:eastAsia="Times New Roman"/>
          <w:color w:val="000000"/>
        </w:rPr>
      </w:pPr>
      <w:bookmarkStart w:id="102" w:name="2450935"/>
      <w:r>
        <w:rPr>
          <w:rFonts w:eastAsia="Times New Roman"/>
          <w:color w:val="000000"/>
        </w:rPr>
        <w:t>16. Организация размещения УДР на фондовой бирже осуществляется андеррайтером на основании договора об оказании андеррайтинговых услуг.</w:t>
      </w:r>
      <w:bookmarkEnd w:id="102"/>
    </w:p>
    <w:p w:rsidR="00000000" w:rsidRDefault="00D830F0">
      <w:pPr>
        <w:ind w:firstLine="851"/>
        <w:jc w:val="both"/>
        <w:rPr>
          <w:rFonts w:eastAsia="Times New Roman"/>
          <w:color w:val="000000"/>
        </w:rPr>
      </w:pPr>
      <w:bookmarkStart w:id="103" w:name="2450936"/>
      <w:r>
        <w:rPr>
          <w:rFonts w:eastAsia="Times New Roman"/>
          <w:color w:val="000000"/>
        </w:rPr>
        <w:t>17. Размещение и обращение УДР осуществляются путем поста</w:t>
      </w:r>
      <w:r>
        <w:rPr>
          <w:rFonts w:eastAsia="Times New Roman"/>
          <w:color w:val="000000"/>
        </w:rPr>
        <w:t>новки на учет их в Центральном депозитарии в порядке, установленном законодательством Республики Узбекистан и договором о междепозитарном взаимодействии, заключенным между Центральным депозитарием и иностранным депозитарием, обслуживающим ценные бумаги нер</w:t>
      </w:r>
      <w:r>
        <w:rPr>
          <w:rFonts w:eastAsia="Times New Roman"/>
          <w:color w:val="000000"/>
        </w:rPr>
        <w:t>езидента.</w:t>
      </w:r>
      <w:bookmarkEnd w:id="103"/>
    </w:p>
    <w:p w:rsidR="00000000" w:rsidRDefault="00D830F0">
      <w:pPr>
        <w:ind w:firstLine="851"/>
        <w:jc w:val="both"/>
        <w:rPr>
          <w:rFonts w:eastAsia="Times New Roman"/>
          <w:color w:val="000000"/>
        </w:rPr>
      </w:pPr>
      <w:bookmarkStart w:id="104" w:name="2450937"/>
      <w:r>
        <w:rPr>
          <w:rFonts w:eastAsia="Times New Roman"/>
          <w:color w:val="000000"/>
        </w:rPr>
        <w:t>Представляемые ценные бумаги нерезидента могут быть задепонированы в Центральном депозитарии для их хранения и учета на основании договора, заключаемого между Центральным депозитарием, иностранным депозитарием и эмитентом данных ценных бумаг.</w:t>
      </w:r>
      <w:bookmarkEnd w:id="104"/>
    </w:p>
    <w:p w:rsidR="00000000" w:rsidRDefault="00D830F0">
      <w:pPr>
        <w:ind w:firstLine="851"/>
        <w:jc w:val="both"/>
        <w:rPr>
          <w:rFonts w:eastAsia="Times New Roman"/>
          <w:color w:val="000000"/>
        </w:rPr>
      </w:pPr>
      <w:bookmarkStart w:id="105" w:name="2450938"/>
      <w:r>
        <w:rPr>
          <w:rFonts w:eastAsia="Times New Roman"/>
          <w:color w:val="000000"/>
        </w:rPr>
        <w:t>18.</w:t>
      </w:r>
      <w:r>
        <w:rPr>
          <w:rFonts w:eastAsia="Times New Roman"/>
          <w:color w:val="000000"/>
        </w:rPr>
        <w:t xml:space="preserve"> Дополнительный выпуск УДР не подлежит государственной регистрации и осуществляется путем внесения изменений в решение о выпуске УДР в части увеличения максимального количества УДР выпуска, которое может одновременно находиться в обращении, при условии его</w:t>
      </w:r>
      <w:r>
        <w:rPr>
          <w:rFonts w:eastAsia="Times New Roman"/>
          <w:color w:val="000000"/>
        </w:rPr>
        <w:t xml:space="preserve"> соответствия требованиям, определенным </w:t>
      </w:r>
      <w:bookmarkEnd w:id="105"/>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"javascript:opentInAct1(2450542,2450872)"</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пунктом 7</w:t>
      </w:r>
      <w:r>
        <w:rPr>
          <w:rFonts w:eastAsia="Times New Roman"/>
          <w:color w:val="000000"/>
        </w:rPr>
        <w:fldChar w:fldCharType="end"/>
      </w:r>
      <w:r>
        <w:rPr>
          <w:rFonts w:eastAsia="Times New Roman"/>
          <w:color w:val="000000"/>
        </w:rPr>
        <w:t xml:space="preserve"> настоящего Положения.</w:t>
      </w:r>
    </w:p>
    <w:p w:rsidR="00000000" w:rsidRDefault="00D830F0">
      <w:pPr>
        <w:ind w:firstLine="851"/>
        <w:jc w:val="both"/>
        <w:rPr>
          <w:rFonts w:eastAsia="Times New Roman"/>
          <w:color w:val="000000"/>
        </w:rPr>
      </w:pPr>
      <w:bookmarkStart w:id="106" w:name="2450939"/>
      <w:r>
        <w:rPr>
          <w:rFonts w:eastAsia="Times New Roman"/>
          <w:color w:val="000000"/>
        </w:rPr>
        <w:t>19. По решению уполномоченного государственного органа размещение УДР на территории Республики Узбекистан приостанавливается в с</w:t>
      </w:r>
      <w:r>
        <w:rPr>
          <w:rFonts w:eastAsia="Times New Roman"/>
          <w:color w:val="000000"/>
        </w:rPr>
        <w:t>лучае:</w:t>
      </w:r>
      <w:bookmarkEnd w:id="106"/>
    </w:p>
    <w:p w:rsidR="00000000" w:rsidRDefault="00D830F0">
      <w:pPr>
        <w:ind w:firstLine="851"/>
        <w:jc w:val="both"/>
        <w:rPr>
          <w:rFonts w:eastAsia="Times New Roman"/>
          <w:color w:val="000000"/>
        </w:rPr>
      </w:pPr>
      <w:bookmarkStart w:id="107" w:name="2450940"/>
      <w:r>
        <w:rPr>
          <w:rFonts w:eastAsia="Times New Roman"/>
          <w:color w:val="000000"/>
        </w:rPr>
        <w:t>обнаружения в решении о выпуске УДР или проспекте эмиссии УДР, а также иных документах, на основании которых ценные бумаги нерезидентов были допущены к размещению на территории Республики Узбекистан, недостоверной, неполной и (или) вводящей в заблуж</w:t>
      </w:r>
      <w:r>
        <w:rPr>
          <w:rFonts w:eastAsia="Times New Roman"/>
          <w:color w:val="000000"/>
        </w:rPr>
        <w:t>дение инвесторов информации;</w:t>
      </w:r>
      <w:bookmarkEnd w:id="107"/>
    </w:p>
    <w:p w:rsidR="00000000" w:rsidRDefault="00D830F0">
      <w:pPr>
        <w:ind w:firstLine="851"/>
        <w:jc w:val="both"/>
        <w:rPr>
          <w:rFonts w:eastAsia="Times New Roman"/>
          <w:color w:val="000000"/>
        </w:rPr>
      </w:pPr>
      <w:bookmarkStart w:id="108" w:name="2450941"/>
      <w:r>
        <w:rPr>
          <w:rFonts w:eastAsia="Times New Roman"/>
          <w:color w:val="000000"/>
        </w:rPr>
        <w:t>нарушения Центральным депозитарием и (или) инвестиционным посредником, подписавшим проспект эмиссии УДР, а также андеррайтером требований настоящего Положения и принятых в соответствии с ним нормативно-правовых актов уполномоче</w:t>
      </w:r>
      <w:r>
        <w:rPr>
          <w:rFonts w:eastAsia="Times New Roman"/>
          <w:color w:val="000000"/>
        </w:rPr>
        <w:t>нного государственного органа;</w:t>
      </w:r>
      <w:bookmarkEnd w:id="108"/>
    </w:p>
    <w:p w:rsidR="00000000" w:rsidRDefault="00D830F0">
      <w:pPr>
        <w:ind w:firstLine="851"/>
        <w:jc w:val="both"/>
        <w:rPr>
          <w:rFonts w:eastAsia="Times New Roman"/>
          <w:color w:val="000000"/>
        </w:rPr>
      </w:pPr>
      <w:bookmarkStart w:id="109" w:name="2450942"/>
      <w:r>
        <w:rPr>
          <w:rFonts w:eastAsia="Times New Roman"/>
          <w:color w:val="000000"/>
        </w:rPr>
        <w:t>получения уполномоченным государственным органом от организации, регулирующей рынок ценных бумаг в стране происхождения эмитента, информации о нарушении последним законодательства страны, в том числе законодательства о против</w:t>
      </w:r>
      <w:r>
        <w:rPr>
          <w:rFonts w:eastAsia="Times New Roman"/>
          <w:color w:val="000000"/>
        </w:rPr>
        <w:t>одействии легализации доходов, полученных от преступной деятельности, и финансированию терроризма, а также информации об аннулировании либо приостановлении размещения и обращения ценных бумаг нерезидента или в случае ликвидации либо приостановления деятель</w:t>
      </w:r>
      <w:r>
        <w:rPr>
          <w:rFonts w:eastAsia="Times New Roman"/>
          <w:color w:val="000000"/>
        </w:rPr>
        <w:t>ности эмитента данных ценных бумаг.</w:t>
      </w:r>
      <w:bookmarkEnd w:id="109"/>
    </w:p>
    <w:p w:rsidR="00000000" w:rsidRDefault="00D830F0">
      <w:pPr>
        <w:ind w:firstLine="851"/>
        <w:jc w:val="both"/>
        <w:rPr>
          <w:rFonts w:eastAsia="Times New Roman"/>
          <w:color w:val="000000"/>
        </w:rPr>
      </w:pPr>
      <w:bookmarkStart w:id="110" w:name="2450943"/>
      <w:r>
        <w:rPr>
          <w:rFonts w:eastAsia="Times New Roman"/>
          <w:color w:val="000000"/>
        </w:rPr>
        <w:t>20. После окончания размещения УДР Центральный депозитарий обязан представить в уполномоченный государственный орган уведомление о завершении указанного размещения в порядке и сроки, установленные законодательством Респу</w:t>
      </w:r>
      <w:r>
        <w:rPr>
          <w:rFonts w:eastAsia="Times New Roman"/>
          <w:color w:val="000000"/>
        </w:rPr>
        <w:t>блики Узбекистан.</w:t>
      </w:r>
      <w:bookmarkEnd w:id="110"/>
    </w:p>
    <w:p w:rsidR="00000000" w:rsidRDefault="00D830F0">
      <w:pPr>
        <w:ind w:firstLine="851"/>
        <w:jc w:val="both"/>
        <w:rPr>
          <w:rFonts w:eastAsia="Times New Roman"/>
          <w:color w:val="000000"/>
        </w:rPr>
      </w:pPr>
      <w:bookmarkStart w:id="111" w:name="2450944"/>
      <w:r>
        <w:rPr>
          <w:rFonts w:eastAsia="Times New Roman"/>
          <w:color w:val="000000"/>
        </w:rPr>
        <w:t xml:space="preserve">21. Обращение на территории Республики Узбекистан УДР допускается после представления уведомления, указанного в </w:t>
      </w:r>
      <w:bookmarkEnd w:id="111"/>
      <w:r>
        <w:rPr>
          <w:rFonts w:eastAsia="Times New Roman"/>
          <w:color w:val="000000"/>
        </w:rPr>
        <w:fldChar w:fldCharType="begin"/>
      </w:r>
      <w:r>
        <w:rPr>
          <w:rFonts w:eastAsia="Times New Roman"/>
          <w:color w:val="000000"/>
        </w:rPr>
        <w:instrText xml:space="preserve"> </w:instrText>
      </w:r>
      <w:r>
        <w:rPr>
          <w:rFonts w:eastAsia="Times New Roman"/>
          <w:color w:val="000000"/>
        </w:rPr>
        <w:instrText>HYPERLINK "javascript:opentInAct1(2450542,2450943)"</w:instrText>
      </w:r>
      <w:r>
        <w:rPr>
          <w:rFonts w:eastAsia="Times New Roman"/>
          <w:color w:val="000000"/>
        </w:rPr>
        <w:instrText xml:space="preserve"> </w:instrText>
      </w:r>
      <w:r>
        <w:rPr>
          <w:rFonts w:eastAsia="Times New Roman"/>
          <w:color w:val="000000"/>
        </w:rPr>
        <w:fldChar w:fldCharType="separate"/>
      </w:r>
      <w:r>
        <w:rPr>
          <w:rStyle w:val="a3"/>
          <w:rFonts w:eastAsia="Times New Roman"/>
        </w:rPr>
        <w:t xml:space="preserve">пункте 20 </w:t>
      </w:r>
      <w:r>
        <w:rPr>
          <w:rFonts w:eastAsia="Times New Roman"/>
          <w:color w:val="000000"/>
        </w:rPr>
        <w:fldChar w:fldCharType="end"/>
      </w:r>
      <w:r>
        <w:rPr>
          <w:rFonts w:eastAsia="Times New Roman"/>
          <w:color w:val="000000"/>
        </w:rPr>
        <w:t xml:space="preserve">настоящего Положения и раскрытия информации о завершении их </w:t>
      </w:r>
      <w:r>
        <w:rPr>
          <w:rFonts w:eastAsia="Times New Roman"/>
          <w:color w:val="000000"/>
        </w:rPr>
        <w:t>размещения на территории Республики Узбекистан, в случае, если условия представляемых ценных бумаг нерезидента не содержат требования к объему эмиссии для признания выпуска состоявшимся.</w:t>
      </w:r>
    </w:p>
    <w:p w:rsidR="00000000" w:rsidRDefault="00D830F0">
      <w:pPr>
        <w:jc w:val="center"/>
        <w:divId w:val="1393237252"/>
        <w:rPr>
          <w:rFonts w:eastAsia="Times New Roman"/>
          <w:b/>
          <w:bCs/>
          <w:color w:val="000080"/>
        </w:rPr>
      </w:pPr>
      <w:bookmarkStart w:id="112" w:name="2450945"/>
      <w:r>
        <w:rPr>
          <w:rFonts w:eastAsia="Times New Roman"/>
          <w:b/>
          <w:bCs/>
          <w:color w:val="000080"/>
        </w:rPr>
        <w:t>III. Порядок размещения и обращения вне территории Республики Узбекис</w:t>
      </w:r>
      <w:r>
        <w:rPr>
          <w:rFonts w:eastAsia="Times New Roman"/>
          <w:b/>
          <w:bCs/>
          <w:color w:val="000080"/>
        </w:rPr>
        <w:t>тан ценных бумаг резидента Республики Узбекистан</w:t>
      </w:r>
      <w:bookmarkEnd w:id="112"/>
    </w:p>
    <w:p w:rsidR="00000000" w:rsidRDefault="00D830F0">
      <w:pPr>
        <w:ind w:firstLine="851"/>
        <w:jc w:val="both"/>
        <w:rPr>
          <w:rFonts w:eastAsia="Times New Roman"/>
          <w:color w:val="000000"/>
        </w:rPr>
      </w:pPr>
      <w:bookmarkStart w:id="113" w:name="2450946"/>
      <w:r>
        <w:rPr>
          <w:rFonts w:eastAsia="Times New Roman"/>
          <w:color w:val="000000"/>
        </w:rPr>
        <w:t>22. Ценные бумаги резидента могут размещаться и обращаться вне территории Республики Узбекистан в объеме, не превышающем 25 процентов от общего количества выпущенных ценных бумаг данного вида (категории, тип</w:t>
      </w:r>
      <w:r>
        <w:rPr>
          <w:rFonts w:eastAsia="Times New Roman"/>
          <w:color w:val="000000"/>
        </w:rPr>
        <w:t>а), если иное не установлено законодательством Республики Узбекистан.</w:t>
      </w:r>
      <w:bookmarkEnd w:id="113"/>
    </w:p>
    <w:p w:rsidR="00000000" w:rsidRDefault="00D830F0">
      <w:pPr>
        <w:ind w:firstLine="851"/>
        <w:jc w:val="both"/>
        <w:rPr>
          <w:rFonts w:eastAsia="Times New Roman"/>
          <w:color w:val="000000"/>
        </w:rPr>
      </w:pPr>
      <w:bookmarkStart w:id="114" w:name="2450947"/>
      <w:r>
        <w:rPr>
          <w:rFonts w:eastAsia="Times New Roman"/>
          <w:color w:val="000000"/>
        </w:rPr>
        <w:t>23. Размещение и обращение ценных бумаг резидента осуществляются вне территории Республики Узбекистан согласно законодательству соответствующей страны о ценных бумагах иностранных эмитен</w:t>
      </w:r>
      <w:r>
        <w:rPr>
          <w:rFonts w:eastAsia="Times New Roman"/>
          <w:color w:val="000000"/>
        </w:rPr>
        <w:t>тов, если иное не установлено международными договорами Республики Узбекистан.</w:t>
      </w:r>
      <w:bookmarkEnd w:id="114"/>
    </w:p>
    <w:p w:rsidR="00000000" w:rsidRDefault="00D830F0">
      <w:pPr>
        <w:ind w:firstLine="851"/>
        <w:jc w:val="both"/>
        <w:rPr>
          <w:rFonts w:eastAsia="Times New Roman"/>
          <w:color w:val="000000"/>
        </w:rPr>
      </w:pPr>
      <w:bookmarkStart w:id="115" w:name="2450948"/>
      <w:r>
        <w:rPr>
          <w:rFonts w:eastAsia="Times New Roman"/>
          <w:color w:val="000000"/>
        </w:rPr>
        <w:t>24. Ценные бумаги резидента размещаются и обращаются вне территории Республики Узбекистан в виде депозитарных расписок, выпускаемых иностранным депозитарием, в соответствии с за</w:t>
      </w:r>
      <w:r>
        <w:rPr>
          <w:rFonts w:eastAsia="Times New Roman"/>
          <w:color w:val="000000"/>
        </w:rPr>
        <w:t>конодательством страны, в которой они допускаются к размещению и обращению.</w:t>
      </w:r>
      <w:bookmarkEnd w:id="115"/>
    </w:p>
    <w:p w:rsidR="00000000" w:rsidRDefault="00D830F0">
      <w:pPr>
        <w:ind w:firstLine="851"/>
        <w:jc w:val="both"/>
        <w:rPr>
          <w:rFonts w:eastAsia="Times New Roman"/>
          <w:color w:val="000000"/>
        </w:rPr>
      </w:pPr>
      <w:bookmarkStart w:id="116" w:name="2450949"/>
      <w:r>
        <w:rPr>
          <w:rFonts w:eastAsia="Times New Roman"/>
          <w:color w:val="000000"/>
        </w:rPr>
        <w:t>25. Право собственности на ценные бумаги резидента, размещенные вне территории Республики Узбекистан, подтверждается Центральным депозитарием в соответствии с законодательством Рес</w:t>
      </w:r>
      <w:r>
        <w:rPr>
          <w:rFonts w:eastAsia="Times New Roman"/>
          <w:color w:val="000000"/>
        </w:rPr>
        <w:t>публики Узбекистан.</w:t>
      </w:r>
      <w:bookmarkEnd w:id="116"/>
    </w:p>
    <w:p w:rsidR="00000000" w:rsidRDefault="00D830F0">
      <w:pPr>
        <w:ind w:firstLine="851"/>
        <w:jc w:val="both"/>
        <w:rPr>
          <w:rFonts w:eastAsia="Times New Roman"/>
          <w:color w:val="000000"/>
        </w:rPr>
      </w:pPr>
      <w:bookmarkStart w:id="117" w:name="2450950"/>
      <w:r>
        <w:rPr>
          <w:rFonts w:eastAsia="Times New Roman"/>
          <w:color w:val="000000"/>
        </w:rPr>
        <w:t xml:space="preserve">26. Размещение и обращение вне территории Республики Узбекистан ценных бумаг резидента — хозяйственного общества с государственной долей, имеющего стратегическое значение для экономики республики, подлежит предварительному рассмотрению </w:t>
      </w:r>
      <w:r>
        <w:rPr>
          <w:rFonts w:eastAsia="Times New Roman"/>
          <w:color w:val="000000"/>
        </w:rPr>
        <w:t>Комиссией по мониторингу за эффективным использованием государственной доли акций в акционерных объединениях и компаниях.</w:t>
      </w:r>
      <w:bookmarkEnd w:id="117"/>
    </w:p>
    <w:p w:rsidR="00000000" w:rsidRDefault="00D830F0">
      <w:pPr>
        <w:ind w:firstLine="851"/>
        <w:jc w:val="both"/>
        <w:rPr>
          <w:rFonts w:eastAsia="Times New Roman"/>
          <w:color w:val="000000"/>
        </w:rPr>
      </w:pPr>
      <w:bookmarkStart w:id="118" w:name="2450951"/>
      <w:r>
        <w:rPr>
          <w:rFonts w:eastAsia="Times New Roman"/>
          <w:color w:val="000000"/>
        </w:rPr>
        <w:t>27. Ценные бумаги резидента, размещаемые вне территории Республики Узбекистан, хранятся и учитываются в Центральном депозитарии.</w:t>
      </w:r>
      <w:bookmarkEnd w:id="118"/>
    </w:p>
    <w:p w:rsidR="00000000" w:rsidRDefault="00D830F0">
      <w:pPr>
        <w:ind w:firstLine="851"/>
        <w:jc w:val="both"/>
        <w:rPr>
          <w:rFonts w:eastAsia="Times New Roman"/>
          <w:color w:val="000000"/>
        </w:rPr>
      </w:pPr>
      <w:bookmarkStart w:id="119" w:name="2450952"/>
      <w:r>
        <w:rPr>
          <w:rFonts w:eastAsia="Times New Roman"/>
          <w:color w:val="000000"/>
        </w:rPr>
        <w:t>При р</w:t>
      </w:r>
      <w:r>
        <w:rPr>
          <w:rFonts w:eastAsia="Times New Roman"/>
          <w:color w:val="000000"/>
        </w:rPr>
        <w:t>азмещении ценных бумаг резидента вне территории Республики Узбекистан права на данные ценные бумаги переходят владельцам депозитарных расписок, которые их представляют, только после подтверждения эмитентом поступления средств от их размещения на его расчет</w:t>
      </w:r>
      <w:r>
        <w:rPr>
          <w:rFonts w:eastAsia="Times New Roman"/>
          <w:color w:val="000000"/>
        </w:rPr>
        <w:t>ный счет в коммерческом банке республики путем направления соответствующего извещения в Центральный депозитарий.</w:t>
      </w:r>
      <w:bookmarkEnd w:id="119"/>
    </w:p>
    <w:p w:rsidR="00000000" w:rsidRDefault="00D830F0">
      <w:pPr>
        <w:ind w:firstLine="851"/>
        <w:jc w:val="both"/>
        <w:rPr>
          <w:rFonts w:eastAsia="Times New Roman"/>
          <w:color w:val="000000"/>
        </w:rPr>
      </w:pPr>
      <w:bookmarkStart w:id="120" w:name="2450953"/>
      <w:r>
        <w:rPr>
          <w:rFonts w:eastAsia="Times New Roman"/>
          <w:color w:val="000000"/>
        </w:rPr>
        <w:t xml:space="preserve">28. Центральный депозитарий на основании соответствующего договора с иностранным депозитарием подтверждает владельцам депозитарных расписок наличие представляемых ценных бумаг резидента. </w:t>
      </w:r>
      <w:bookmarkEnd w:id="120"/>
    </w:p>
    <w:p w:rsidR="00000000" w:rsidRDefault="00D830F0">
      <w:pPr>
        <w:ind w:firstLine="851"/>
        <w:jc w:val="both"/>
        <w:rPr>
          <w:rFonts w:eastAsia="Times New Roman"/>
          <w:color w:val="000000"/>
        </w:rPr>
      </w:pPr>
      <w:bookmarkStart w:id="121" w:name="2450954"/>
      <w:r>
        <w:rPr>
          <w:rFonts w:eastAsia="Times New Roman"/>
          <w:color w:val="000000"/>
        </w:rPr>
        <w:t xml:space="preserve">29. Иностранный депозитарий учитывается в реестре владельцев ценных </w:t>
      </w:r>
      <w:r>
        <w:rPr>
          <w:rFonts w:eastAsia="Times New Roman"/>
          <w:color w:val="000000"/>
        </w:rPr>
        <w:t>бумаг эмитента-резидента в качестве номинального держателя ценных бумаг.</w:t>
      </w:r>
      <w:bookmarkEnd w:id="121"/>
    </w:p>
    <w:p w:rsidR="00000000" w:rsidRDefault="00D830F0">
      <w:pPr>
        <w:jc w:val="center"/>
        <w:divId w:val="556357006"/>
        <w:rPr>
          <w:rFonts w:eastAsia="Times New Roman"/>
          <w:b/>
          <w:bCs/>
          <w:color w:val="000080"/>
        </w:rPr>
      </w:pPr>
      <w:bookmarkStart w:id="122" w:name="2450955"/>
      <w:r>
        <w:rPr>
          <w:rFonts w:eastAsia="Times New Roman"/>
          <w:b/>
          <w:bCs/>
          <w:color w:val="000080"/>
        </w:rPr>
        <w:t>IV. Заключительные положения</w:t>
      </w:r>
      <w:bookmarkEnd w:id="122"/>
    </w:p>
    <w:p w:rsidR="00000000" w:rsidRDefault="00D830F0">
      <w:pPr>
        <w:ind w:firstLine="851"/>
        <w:jc w:val="both"/>
        <w:rPr>
          <w:rFonts w:eastAsia="Times New Roman"/>
          <w:color w:val="000000"/>
        </w:rPr>
      </w:pPr>
      <w:bookmarkStart w:id="123" w:name="2450956"/>
      <w:r>
        <w:rPr>
          <w:rFonts w:eastAsia="Times New Roman"/>
          <w:color w:val="000000"/>
        </w:rPr>
        <w:t>30. В целях недопущения или устранения серьезного ущерба или угрозы причинения серьезного ущерба экономике, Кабинет Министров Республики Узбекистан вправе применять защитные меры путем установления дополнительных квот на допуск ценных бумаг нерезидента к о</w:t>
      </w:r>
      <w:r>
        <w:rPr>
          <w:rFonts w:eastAsia="Times New Roman"/>
          <w:color w:val="000000"/>
        </w:rPr>
        <w:t>бращению на территории Республики Узбекистан, выражаемых в ограничении видов ценных бумаг нерезидента, их количества и объема.</w:t>
      </w:r>
      <w:bookmarkEnd w:id="123"/>
    </w:p>
    <w:p w:rsidR="00000000" w:rsidRDefault="00D830F0">
      <w:pPr>
        <w:ind w:firstLine="851"/>
        <w:jc w:val="both"/>
        <w:rPr>
          <w:rFonts w:eastAsia="Times New Roman"/>
          <w:color w:val="000000"/>
        </w:rPr>
      </w:pPr>
      <w:bookmarkStart w:id="124" w:name="2450957"/>
      <w:r>
        <w:rPr>
          <w:rFonts w:eastAsia="Times New Roman"/>
          <w:color w:val="000000"/>
        </w:rPr>
        <w:t>31. Дополнительные требования к размещению и обращению вне территории Республики Узбекистан ценных бумаг, выпущенных коммерческим</w:t>
      </w:r>
      <w:r>
        <w:rPr>
          <w:rFonts w:eastAsia="Times New Roman"/>
          <w:color w:val="000000"/>
        </w:rPr>
        <w:t>и банками, страховыми компаниями, аудиторскими организациями, а также профессиональными участниками рынка ценных бумаг, устанавливаются уполномоченными государственными органами по регулированию деятельности указанных организаций.</w:t>
      </w:r>
      <w:bookmarkEnd w:id="124"/>
    </w:p>
    <w:p w:rsidR="00000000" w:rsidRDefault="00D830F0">
      <w:pPr>
        <w:ind w:firstLine="851"/>
        <w:jc w:val="both"/>
        <w:rPr>
          <w:rFonts w:eastAsia="Times New Roman"/>
          <w:color w:val="000000"/>
        </w:rPr>
      </w:pPr>
      <w:bookmarkStart w:id="125" w:name="2450958"/>
      <w:r>
        <w:rPr>
          <w:rFonts w:eastAsia="Times New Roman"/>
          <w:color w:val="000000"/>
        </w:rPr>
        <w:t xml:space="preserve">32. Требования к порядку </w:t>
      </w:r>
      <w:r>
        <w:rPr>
          <w:rFonts w:eastAsia="Times New Roman"/>
          <w:color w:val="000000"/>
        </w:rPr>
        <w:t>проведения валютных операций, связанных с движением капитала, совершаемых в рамках инвестиционной деятельности с ценными бумагами нерезидента, допущенными к обращению на территории Республики Узбекистан, устанавливаются Центральным банком Республики Узбеки</w:t>
      </w:r>
      <w:r>
        <w:rPr>
          <w:rFonts w:eastAsia="Times New Roman"/>
          <w:color w:val="000000"/>
        </w:rPr>
        <w:t>стан.</w:t>
      </w:r>
      <w:bookmarkEnd w:id="125"/>
    </w:p>
    <w:p w:rsidR="00000000" w:rsidRDefault="00D830F0">
      <w:pPr>
        <w:ind w:firstLine="851"/>
        <w:jc w:val="both"/>
        <w:rPr>
          <w:rFonts w:eastAsia="Times New Roman"/>
          <w:color w:val="000000"/>
        </w:rPr>
      </w:pPr>
      <w:bookmarkStart w:id="126" w:name="2450959"/>
      <w:r>
        <w:rPr>
          <w:rFonts w:eastAsia="Times New Roman"/>
          <w:color w:val="000000"/>
        </w:rPr>
        <w:t>33. По решению Кабинета Министров Республики Узбекистан выпуск УДР может быть осуществлен коммерческим банком, в порядке, предусмотренном настоящим Положением для Центрального депозитария.</w:t>
      </w:r>
      <w:bookmarkEnd w:id="126"/>
    </w:p>
    <w:p w:rsidR="00D830F0" w:rsidRDefault="00D830F0">
      <w:pPr>
        <w:ind w:firstLine="851"/>
        <w:jc w:val="both"/>
        <w:rPr>
          <w:rFonts w:eastAsia="Times New Roman"/>
          <w:color w:val="000000"/>
        </w:rPr>
      </w:pPr>
      <w:bookmarkStart w:id="127" w:name="2450960"/>
      <w:r>
        <w:rPr>
          <w:rFonts w:eastAsia="Times New Roman"/>
          <w:color w:val="000000"/>
        </w:rPr>
        <w:t>34. Лица, участвующие в организации размещения и обращения це</w:t>
      </w:r>
      <w:r>
        <w:rPr>
          <w:rFonts w:eastAsia="Times New Roman"/>
          <w:color w:val="000000"/>
        </w:rPr>
        <w:t>нных бумаг нерезидента на территории Республики Узбекистан, а равно и лица, участвующие в организации размещения и обращения ценных бумаг резидента вне территории Республики Узбекистан, несут ответственность перед владельцами указанных ценных бумаг за нане</w:t>
      </w:r>
      <w:r>
        <w:rPr>
          <w:rFonts w:eastAsia="Times New Roman"/>
          <w:color w:val="000000"/>
        </w:rPr>
        <w:t>сенный им вред в порядке, установленном законодательством Республики Узбекистан.</w:t>
      </w:r>
      <w:bookmarkEnd w:id="127"/>
    </w:p>
    <w:sectPr w:rsidR="00D8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C1156"/>
    <w:rsid w:val="009C1156"/>
    <w:rsid w:val="00D8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6078">
      <w:marLeft w:val="0"/>
      <w:marRight w:val="70"/>
      <w:marTop w:val="0"/>
      <w:marBottom w:val="0"/>
      <w:divBdr>
        <w:top w:val="none" w:sz="0" w:space="0" w:color="auto"/>
        <w:left w:val="none" w:sz="0" w:space="0" w:color="auto"/>
        <w:bottom w:val="none" w:sz="0" w:space="0" w:color="auto"/>
        <w:right w:val="none" w:sz="0" w:space="0" w:color="auto"/>
      </w:divBdr>
    </w:div>
    <w:div w:id="303506056">
      <w:marLeft w:val="0"/>
      <w:marRight w:val="0"/>
      <w:marTop w:val="0"/>
      <w:marBottom w:val="120"/>
      <w:divBdr>
        <w:top w:val="none" w:sz="0" w:space="0" w:color="auto"/>
        <w:left w:val="none" w:sz="0" w:space="0" w:color="auto"/>
        <w:bottom w:val="none" w:sz="0" w:space="0" w:color="auto"/>
        <w:right w:val="none" w:sz="0" w:space="0" w:color="auto"/>
      </w:divBdr>
    </w:div>
    <w:div w:id="370813320">
      <w:marLeft w:val="0"/>
      <w:marRight w:val="70"/>
      <w:marTop w:val="0"/>
      <w:marBottom w:val="0"/>
      <w:divBdr>
        <w:top w:val="none" w:sz="0" w:space="0" w:color="auto"/>
        <w:left w:val="none" w:sz="0" w:space="0" w:color="auto"/>
        <w:bottom w:val="none" w:sz="0" w:space="0" w:color="auto"/>
        <w:right w:val="none" w:sz="0" w:space="0" w:color="auto"/>
      </w:divBdr>
    </w:div>
    <w:div w:id="441194979">
      <w:marLeft w:val="0"/>
      <w:marRight w:val="0"/>
      <w:marTop w:val="0"/>
      <w:marBottom w:val="240"/>
      <w:divBdr>
        <w:top w:val="none" w:sz="0" w:space="0" w:color="auto"/>
        <w:left w:val="none" w:sz="0" w:space="0" w:color="auto"/>
        <w:bottom w:val="none" w:sz="0" w:space="0" w:color="auto"/>
        <w:right w:val="none" w:sz="0" w:space="0" w:color="auto"/>
      </w:divBdr>
    </w:div>
    <w:div w:id="530648747">
      <w:marLeft w:val="0"/>
      <w:marRight w:val="0"/>
      <w:marTop w:val="60"/>
      <w:marBottom w:val="60"/>
      <w:divBdr>
        <w:top w:val="none" w:sz="0" w:space="0" w:color="auto"/>
        <w:left w:val="none" w:sz="0" w:space="0" w:color="auto"/>
        <w:bottom w:val="none" w:sz="0" w:space="0" w:color="auto"/>
        <w:right w:val="none" w:sz="0" w:space="0" w:color="auto"/>
      </w:divBdr>
    </w:div>
    <w:div w:id="556357006">
      <w:marLeft w:val="0"/>
      <w:marRight w:val="0"/>
      <w:marTop w:val="120"/>
      <w:marBottom w:val="60"/>
      <w:divBdr>
        <w:top w:val="none" w:sz="0" w:space="0" w:color="auto"/>
        <w:left w:val="none" w:sz="0" w:space="0" w:color="auto"/>
        <w:bottom w:val="none" w:sz="0" w:space="0" w:color="auto"/>
        <w:right w:val="none" w:sz="0" w:space="0" w:color="auto"/>
      </w:divBdr>
    </w:div>
    <w:div w:id="793140756">
      <w:marLeft w:val="0"/>
      <w:marRight w:val="0"/>
      <w:marTop w:val="60"/>
      <w:marBottom w:val="60"/>
      <w:divBdr>
        <w:top w:val="none" w:sz="0" w:space="0" w:color="auto"/>
        <w:left w:val="none" w:sz="0" w:space="0" w:color="auto"/>
        <w:bottom w:val="none" w:sz="0" w:space="0" w:color="auto"/>
        <w:right w:val="none" w:sz="0" w:space="0" w:color="auto"/>
      </w:divBdr>
    </w:div>
    <w:div w:id="981039651">
      <w:marLeft w:val="0"/>
      <w:marRight w:val="0"/>
      <w:marTop w:val="60"/>
      <w:marBottom w:val="60"/>
      <w:divBdr>
        <w:top w:val="none" w:sz="0" w:space="0" w:color="auto"/>
        <w:left w:val="none" w:sz="0" w:space="0" w:color="auto"/>
        <w:bottom w:val="none" w:sz="0" w:space="0" w:color="auto"/>
        <w:right w:val="none" w:sz="0" w:space="0" w:color="auto"/>
      </w:divBdr>
    </w:div>
    <w:div w:id="1172640815">
      <w:marLeft w:val="0"/>
      <w:marRight w:val="0"/>
      <w:marTop w:val="120"/>
      <w:marBottom w:val="60"/>
      <w:divBdr>
        <w:top w:val="none" w:sz="0" w:space="0" w:color="auto"/>
        <w:left w:val="none" w:sz="0" w:space="0" w:color="auto"/>
        <w:bottom w:val="none" w:sz="0" w:space="0" w:color="auto"/>
        <w:right w:val="none" w:sz="0" w:space="0" w:color="auto"/>
      </w:divBdr>
    </w:div>
    <w:div w:id="1184855618">
      <w:marLeft w:val="66"/>
      <w:marRight w:val="0"/>
      <w:marTop w:val="200"/>
      <w:marBottom w:val="240"/>
      <w:divBdr>
        <w:top w:val="none" w:sz="0" w:space="0" w:color="auto"/>
        <w:left w:val="none" w:sz="0" w:space="0" w:color="auto"/>
        <w:bottom w:val="none" w:sz="0" w:space="0" w:color="auto"/>
        <w:right w:val="none" w:sz="0" w:space="0" w:color="auto"/>
      </w:divBdr>
    </w:div>
    <w:div w:id="1221329888">
      <w:marLeft w:val="0"/>
      <w:marRight w:val="0"/>
      <w:marTop w:val="120"/>
      <w:marBottom w:val="60"/>
      <w:divBdr>
        <w:top w:val="none" w:sz="0" w:space="0" w:color="auto"/>
        <w:left w:val="none" w:sz="0" w:space="0" w:color="auto"/>
        <w:bottom w:val="none" w:sz="0" w:space="0" w:color="auto"/>
        <w:right w:val="none" w:sz="0" w:space="0" w:color="auto"/>
      </w:divBdr>
    </w:div>
    <w:div w:id="1318463021">
      <w:marLeft w:val="0"/>
      <w:marRight w:val="0"/>
      <w:marTop w:val="120"/>
      <w:marBottom w:val="120"/>
      <w:divBdr>
        <w:top w:val="none" w:sz="0" w:space="0" w:color="auto"/>
        <w:left w:val="none" w:sz="0" w:space="0" w:color="auto"/>
        <w:bottom w:val="none" w:sz="0" w:space="0" w:color="auto"/>
        <w:right w:val="none" w:sz="0" w:space="0" w:color="auto"/>
      </w:divBdr>
    </w:div>
    <w:div w:id="1393237252">
      <w:marLeft w:val="0"/>
      <w:marRight w:val="0"/>
      <w:marTop w:val="120"/>
      <w:marBottom w:val="60"/>
      <w:divBdr>
        <w:top w:val="none" w:sz="0" w:space="0" w:color="auto"/>
        <w:left w:val="none" w:sz="0" w:space="0" w:color="auto"/>
        <w:bottom w:val="none" w:sz="0" w:space="0" w:color="auto"/>
        <w:right w:val="none" w:sz="0" w:space="0" w:color="auto"/>
      </w:divBdr>
    </w:div>
    <w:div w:id="1711765608">
      <w:marLeft w:val="0"/>
      <w:marRight w:val="70"/>
      <w:marTop w:val="0"/>
      <w:marBottom w:val="0"/>
      <w:divBdr>
        <w:top w:val="none" w:sz="0" w:space="0" w:color="auto"/>
        <w:left w:val="none" w:sz="0" w:space="0" w:color="auto"/>
        <w:bottom w:val="none" w:sz="0" w:space="0" w:color="auto"/>
        <w:right w:val="none" w:sz="0" w:space="0" w:color="auto"/>
      </w:divBdr>
    </w:div>
    <w:div w:id="1979263079">
      <w:marLeft w:val="0"/>
      <w:marRight w:val="0"/>
      <w:marTop w:val="240"/>
      <w:marBottom w:val="120"/>
      <w:divBdr>
        <w:top w:val="none" w:sz="0" w:space="0" w:color="auto"/>
        <w:left w:val="none" w:sz="0" w:space="0" w:color="auto"/>
        <w:bottom w:val="none" w:sz="0" w:space="0" w:color="auto"/>
        <w:right w:val="none" w:sz="0" w:space="0" w:color="auto"/>
      </w:divBdr>
    </w:div>
    <w:div w:id="2128045123">
      <w:marLeft w:val="0"/>
      <w:marRight w:val="0"/>
      <w:marTop w:val="60"/>
      <w:marBottom w:val="6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pages\getpage.aspx%3flact_id=22073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2018-02-19T18:56:00Z</dcterms:created>
  <dcterms:modified xsi:type="dcterms:W3CDTF">2018-02-19T18:56:00Z</dcterms:modified>
</cp:coreProperties>
</file>