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63"/>
        <w:gridCol w:w="2125"/>
        <w:gridCol w:w="1419"/>
        <w:gridCol w:w="7"/>
        <w:gridCol w:w="1873"/>
        <w:gridCol w:w="1575"/>
        <w:gridCol w:w="16"/>
        <w:gridCol w:w="1050"/>
        <w:gridCol w:w="85"/>
        <w:gridCol w:w="21"/>
        <w:gridCol w:w="1704"/>
        <w:gridCol w:w="1287"/>
      </w:tblGrid>
      <w:tr w:rsidR="00C72C6F" w:rsidTr="005F2A24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bookmarkStart w:id="0" w:name="3080089"/>
            <w:r>
              <w:t>1.</w:t>
            </w:r>
          </w:p>
        </w:tc>
        <w:tc>
          <w:tcPr>
            <w:tcW w:w="489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bookmarkEnd w:id="0"/>
      <w:tr w:rsidR="00C90E65" w:rsidRPr="00C90E65" w:rsidTr="005F2A24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C90E65" w:rsidP="005F2A24">
            <w:pPr>
              <w:pStyle w:val="a4"/>
            </w:pPr>
            <w:r>
              <w:t>Полное: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F74B8A" w:rsidRDefault="00C90E65" w:rsidP="00304B49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Акционерно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коммерческий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банк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" 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0E65" w:rsidRPr="00C90E65" w:rsidRDefault="00C90E65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0E65" w:rsidTr="005F2A24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P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C90E65" w:rsidP="005F2A24">
            <w:pPr>
              <w:pStyle w:val="a4"/>
            </w:pPr>
            <w:r>
              <w:t>Сокращенное: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B67DD7" w:rsidRDefault="00C90E65" w:rsidP="00304B4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АКБ "InFinBank" 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0E65" w:rsidRDefault="00C90E65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0E65" w:rsidTr="005F2A24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C90E65" w:rsidP="005F2A24">
            <w:pPr>
              <w:pStyle w:val="a4"/>
            </w:pPr>
            <w:r>
              <w:t>Наименование биржевого тикера:</w:t>
            </w:r>
            <w:hyperlink r:id="rId5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B67DD7" w:rsidRDefault="00C90E65" w:rsidP="00304B4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0E65" w:rsidRDefault="00C90E65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2.</w:t>
            </w:r>
          </w:p>
        </w:tc>
        <w:tc>
          <w:tcPr>
            <w:tcW w:w="48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C90E65" w:rsidTr="00724B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C90E65" w:rsidP="005F2A24">
            <w:pPr>
              <w:pStyle w:val="a4"/>
            </w:pPr>
            <w:r>
              <w:t>Местонахождение: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C90E65" w:rsidP="00304B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Республика Узбекистан, город Ташкент, Мирабадский район, улица Т.Шевченко, дом-1</w:t>
            </w:r>
          </w:p>
        </w:tc>
      </w:tr>
      <w:tr w:rsidR="00C90E65" w:rsidTr="00724B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C90E65" w:rsidP="005F2A24">
            <w:pPr>
              <w:pStyle w:val="a4"/>
            </w:pPr>
            <w:r>
              <w:t>Почтовый адрес: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C90E65" w:rsidP="00304B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Республика Узбекистан, город Ташкент, Мирабадский район, улица Т.Шевченко, дом-1</w:t>
            </w:r>
          </w:p>
        </w:tc>
      </w:tr>
      <w:tr w:rsidR="005F2A24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</w:pPr>
            <w:r>
              <w:t>Адрес электронной почты:</w:t>
            </w:r>
            <w:hyperlink r:id="rId6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2A24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</w:pPr>
            <w:r>
              <w:t>Официальный веб-сайт:</w:t>
            </w:r>
            <w:hyperlink r:id="rId7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3.</w:t>
            </w:r>
          </w:p>
        </w:tc>
        <w:tc>
          <w:tcPr>
            <w:tcW w:w="48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t>ИНФОРМАЦИЯ О СУЩЕСТВЕННОМ ФАКТЕ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Номер существенного факта: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08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Наименование существенного факта: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Изменение в составе наблюдательного совета, ревизионной комиссии или исполнительного органа</w:t>
            </w: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48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В случае прекращения полномочия лица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</w:t>
            </w:r>
          </w:p>
          <w:p w:rsidR="00C72C6F" w:rsidRDefault="00C72C6F" w:rsidP="00C72C6F">
            <w:pPr>
              <w:pStyle w:val="a4"/>
              <w:jc w:val="center"/>
            </w:pPr>
            <w:r>
              <w:rPr>
                <w:b/>
                <w:bCs/>
              </w:rPr>
              <w:t>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5F2A24" w:rsidTr="00A5729C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Аяз Асанбекович Бакасов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P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  <w:lang w:val="en-US"/>
              </w:rPr>
            </w:pPr>
            <w:r w:rsidRPr="005F2A2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«SWISS CAPITAL INTERNATIONAL GROUP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</w:t>
            </w:r>
            <w:r w:rsidRPr="005F2A2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G»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Генеральный директор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В случае избрания (назначения) лица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</w:t>
            </w:r>
          </w:p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ство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5F2A24" w:rsidTr="00BD5DA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r>
              <w:t>Хасанов Солиджон Хасанович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СП АО«ALFA GROUP»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Советник директора</w:t>
            </w:r>
          </w:p>
        </w:tc>
      </w:tr>
      <w:tr w:rsidR="005F2A24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r>
              <w:t>Хисамиев</w:t>
            </w:r>
            <w:r>
              <w:rPr>
                <w:lang w:val="en-US"/>
              </w:rPr>
              <w:t>a</w:t>
            </w:r>
            <w:r>
              <w:t xml:space="preserve"> Гульнар</w:t>
            </w:r>
            <w:r>
              <w:rPr>
                <w:lang w:val="en-US"/>
              </w:rPr>
              <w:t>a</w:t>
            </w:r>
            <w:r>
              <w:t xml:space="preserve"> Джангировн</w:t>
            </w:r>
            <w:r>
              <w:rPr>
                <w:lang w:val="en-US"/>
              </w:rPr>
              <w:t>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OOO«GMT SOLUTIONS»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Генеральный директор</w:t>
            </w:r>
          </w:p>
        </w:tc>
      </w:tr>
      <w:tr w:rsidR="005F2A24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Ахмаджанов Азиз Нигмаджонович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«EKOPEN»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Генеральный директор</w:t>
            </w:r>
          </w:p>
        </w:tc>
      </w:tr>
      <w:tr w:rsidR="005F2A24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4.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Сабиров Валихан</w:t>
            </w:r>
          </w:p>
          <w:p w:rsidR="005F2A24" w:rsidRDefault="005F2A24" w:rsidP="005F2A24">
            <w:r>
              <w:t>Сабирович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«EKOPEN»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Юрист</w:t>
            </w:r>
          </w:p>
        </w:tc>
      </w:tr>
      <w:tr w:rsidR="005F2A24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5.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Абдуллаев</w:t>
            </w:r>
          </w:p>
          <w:p w:rsidR="005F2A24" w:rsidRDefault="005F2A24" w:rsidP="005F2A24">
            <w:r>
              <w:t>Зикирилло Сагдуллаевич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Pr="00022D06" w:rsidRDefault="005F2A24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Нет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Pr="00022D06" w:rsidRDefault="005F2A24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Временно безработный</w:t>
            </w:r>
          </w:p>
        </w:tc>
      </w:tr>
      <w:tr w:rsidR="005F2A24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6.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Абдусаматов</w:t>
            </w:r>
          </w:p>
          <w:p w:rsidR="005F2A24" w:rsidRDefault="005F2A24" w:rsidP="005F2A24">
            <w:r>
              <w:t>Максуд Абдувалиевич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"LIDER LIZING"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Орган эмитента, принявший решения об указанных изменениях: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5F2A24" w:rsidRDefault="005F2A24" w:rsidP="00883C7E">
            <w:r>
              <w:t>Годовое общее собрание акционеров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Дата принятия решения: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Дата составления протокола: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8" w:anchor="3080091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>
              <w:t>прилагается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</w:pPr>
            <w: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5F2A24" w:rsidTr="00160773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r>
              <w:t>Хасанов Солиджон Хасанович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СП АО«ALFA GROUP»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Советник директора</w:t>
            </w:r>
          </w:p>
        </w:tc>
      </w:tr>
      <w:tr w:rsidR="005F2A24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r>
              <w:t>Хисамиев</w:t>
            </w:r>
            <w:r>
              <w:rPr>
                <w:lang w:val="en-US"/>
              </w:rPr>
              <w:t>a</w:t>
            </w:r>
            <w:r>
              <w:t xml:space="preserve"> Гульнар</w:t>
            </w:r>
            <w:r>
              <w:rPr>
                <w:lang w:val="en-US"/>
              </w:rPr>
              <w:t>a</w:t>
            </w:r>
            <w:r>
              <w:t xml:space="preserve"> Джангировн</w:t>
            </w:r>
            <w:r>
              <w:rPr>
                <w:lang w:val="en-US"/>
              </w:rPr>
              <w:t>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OOO«GMT SOLUTIONS»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Генеральный директор</w:t>
            </w:r>
          </w:p>
        </w:tc>
      </w:tr>
      <w:tr w:rsidR="005F2A24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Ахмаджанов Азиз Нигмаджонович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«EKOPEN»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Генеральный директор</w:t>
            </w:r>
          </w:p>
        </w:tc>
      </w:tr>
      <w:tr w:rsidR="005F2A24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4.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Сабиров Валихан</w:t>
            </w:r>
          </w:p>
          <w:p w:rsidR="005F2A24" w:rsidRDefault="005F2A24" w:rsidP="005F2A24">
            <w:r>
              <w:t>Сабирович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«EKOPEN»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Юрист</w:t>
            </w:r>
          </w:p>
        </w:tc>
      </w:tr>
      <w:tr w:rsidR="005F2A24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5.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Абдуллаев</w:t>
            </w:r>
          </w:p>
          <w:p w:rsidR="005F2A24" w:rsidRDefault="005F2A24" w:rsidP="005F2A24">
            <w:r>
              <w:t>Зикирилло Сагдуллаевич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Pr="00022D06" w:rsidRDefault="005F2A24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Нет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Pr="00022D06" w:rsidRDefault="005F2A24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Временно безработный</w:t>
            </w:r>
          </w:p>
        </w:tc>
      </w:tr>
      <w:tr w:rsidR="005F2A24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pStyle w:val="a4"/>
              <w:jc w:val="center"/>
            </w:pPr>
            <w:r>
              <w:t>6.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r>
              <w:t>Абдусаматов</w:t>
            </w:r>
          </w:p>
          <w:p w:rsidR="005F2A24" w:rsidRDefault="005F2A24" w:rsidP="005F2A24">
            <w:r>
              <w:t>Максуд Абдувалиевич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A24" w:rsidRDefault="005F2A24" w:rsidP="005F2A24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"LIDER LIZING"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883C7E">
            <w:pPr>
              <w:pStyle w:val="a4"/>
            </w:pPr>
          </w:p>
          <w:p w:rsidR="00C72C6F" w:rsidRDefault="00C72C6F" w:rsidP="00883C7E">
            <w:pPr>
              <w:pStyle w:val="a4"/>
            </w:pPr>
            <w:r>
              <w:t>Ф.И.О. руководителя исполнительного органа: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883C7E">
            <w:pPr>
              <w:pStyle w:val="a4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</w:p>
          <w:p w:rsidR="00C72C6F" w:rsidRDefault="00C90E65" w:rsidP="00883C7E">
            <w:pPr>
              <w:pStyle w:val="a4"/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Бурханов Бобур Нодирхонович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</w:pPr>
            <w:r>
              <w:t>Ф.И.О. главного бухгалтера: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90E65" w:rsidP="00883C7E">
            <w:pPr>
              <w:pStyle w:val="a4"/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Тошпулатхужаев Жамолхужа Омонхужа угли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</w:pPr>
            <w:r>
              <w:t>Ф.И.О. уполномоченного лица, разместившего информацию на веб-сайте: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90E65" w:rsidP="00883C7E">
            <w:pPr>
              <w:pStyle w:val="a4"/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Мирсабитов Хикмат Суннатович</w:t>
            </w:r>
            <w:bookmarkStart w:id="1" w:name="_GoBack"/>
            <w:bookmarkEnd w:id="1"/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F"/>
    <w:rsid w:val="004C0C97"/>
    <w:rsid w:val="005F2A24"/>
    <w:rsid w:val="00AC0077"/>
    <w:rsid w:val="00C72C6F"/>
    <w:rsid w:val="00C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3</cp:revision>
  <dcterms:created xsi:type="dcterms:W3CDTF">2018-05-10T10:37:00Z</dcterms:created>
  <dcterms:modified xsi:type="dcterms:W3CDTF">2018-05-17T10:27:00Z</dcterms:modified>
</cp:coreProperties>
</file>